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F1DD4" w14:textId="73773A02" w:rsidR="00253400" w:rsidRPr="004472E2" w:rsidRDefault="00253400" w:rsidP="004472E2">
      <w:pPr>
        <w:shd w:val="clear" w:color="auto" w:fill="F7F7F7"/>
        <w:spacing w:after="0" w:line="240" w:lineRule="auto"/>
        <w:outlineLvl w:val="0"/>
        <w:rPr>
          <w:rFonts w:ascii="Times New Roman" w:eastAsia="Times New Roman" w:hAnsi="Times New Roman" w:cs="Times New Roman"/>
          <w:b/>
          <w:bCs/>
          <w:color w:val="0A0A0A"/>
          <w:kern w:val="36"/>
          <w:sz w:val="24"/>
          <w:szCs w:val="24"/>
          <w:lang w:eastAsia="ru-RU"/>
          <w14:ligatures w14:val="none"/>
        </w:rPr>
      </w:pPr>
      <w:r w:rsidRPr="004472E2">
        <w:rPr>
          <w:rFonts w:ascii="Times New Roman" w:eastAsia="Times New Roman" w:hAnsi="Times New Roman" w:cs="Times New Roman"/>
          <w:b/>
          <w:bCs/>
          <w:color w:val="0A0A0A"/>
          <w:kern w:val="36"/>
          <w:sz w:val="24"/>
          <w:szCs w:val="24"/>
          <w:lang w:eastAsia="ru-RU"/>
          <w14:ligatures w14:val="none"/>
        </w:rPr>
        <w:t>Методические рекомендации по применению Единых правил исчисления средней заработной платы</w:t>
      </w:r>
    </w:p>
    <w:p w14:paraId="7908302B"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 </w:t>
      </w:r>
    </w:p>
    <w:p w14:paraId="4A2CDFE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Содержание</w:t>
      </w:r>
    </w:p>
    <w:p w14:paraId="369570C3"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5" w:anchor="%D0%9E%D0%B1%D1%89%D0%B8%D0%B5%20%D0%BF%D0%BE%D0%BB%D0%BE%D0%B6%D0%B5%D0%BD%D0%B8%D1%8F" w:history="1">
        <w:r w:rsidR="00253400" w:rsidRPr="004472E2">
          <w:rPr>
            <w:rFonts w:ascii="Times New Roman" w:eastAsia="Times New Roman" w:hAnsi="Times New Roman" w:cs="Times New Roman"/>
            <w:color w:val="1779BA"/>
            <w:kern w:val="0"/>
            <w:sz w:val="24"/>
            <w:szCs w:val="24"/>
            <w:u w:val="single"/>
            <w:lang w:eastAsia="ru-RU"/>
            <w14:ligatures w14:val="none"/>
          </w:rPr>
          <w:t>1. Общие положения</w:t>
        </w:r>
      </w:hyperlink>
    </w:p>
    <w:p w14:paraId="1E13C142"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6" w:anchor="2.%20%D0%9F%D1%80%D0%B8%D0%BC%D0%B5%D0%BD%D0%B5%D0%BD%D0%B8%D0%B5%20%D0%BF%D0%BE%D0%BD%D1%8F%D1%82%D0%B8%D0%B9,%20%D0%B8%D1%81%D0%BF%D0%BE%D0%BB%D1%8C%D0%B7%D1%83%D0%B5%D0%BC%D1%8B%D1%85%20%D0%B2%20%D0%9F%D1%80%D0%B0%D0%B2%D0%B8%D0%BB%D0%B0%D1%85" w:history="1">
        <w:r w:rsidR="00253400" w:rsidRPr="004472E2">
          <w:rPr>
            <w:rFonts w:ascii="Times New Roman" w:eastAsia="Times New Roman" w:hAnsi="Times New Roman" w:cs="Times New Roman"/>
            <w:color w:val="1779BA"/>
            <w:kern w:val="0"/>
            <w:sz w:val="24"/>
            <w:szCs w:val="24"/>
            <w:u w:val="single"/>
            <w:lang w:eastAsia="ru-RU"/>
            <w14:ligatures w14:val="none"/>
          </w:rPr>
          <w:t>2. Применение понятий, используемых в Правилах</w:t>
        </w:r>
      </w:hyperlink>
    </w:p>
    <w:p w14:paraId="76E9C156"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7" w:anchor="3.%20%D0%9F%D1%80%D0%B8%D0%BC%D0%B5%D0%BD%D0%B5%D0%BD%D0%B8%D0%B5%20%D0%BA%D0%BE%D1%8D%D1%84%D1%84%D0%B8%D1%86%D0%B8%D0%B5%D0%BD%D1%82%D0%B0%20%D0%BF%D0%BE%D0%B2%D1%8B%D1%88%D0%B5%D0%BD%D0%B8%D1%8F" w:history="1">
        <w:r w:rsidR="00253400" w:rsidRPr="004472E2">
          <w:rPr>
            <w:rFonts w:ascii="Times New Roman" w:eastAsia="Times New Roman" w:hAnsi="Times New Roman" w:cs="Times New Roman"/>
            <w:color w:val="1779BA"/>
            <w:kern w:val="0"/>
            <w:sz w:val="24"/>
            <w:szCs w:val="24"/>
            <w:u w:val="single"/>
            <w:lang w:eastAsia="ru-RU"/>
            <w14:ligatures w14:val="none"/>
          </w:rPr>
          <w:t>3. Применение коэффициента повышения</w:t>
        </w:r>
      </w:hyperlink>
    </w:p>
    <w:p w14:paraId="00AB0193"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8" w:anchor="4.%20%D0%9F%D0%BE%D1%80%D1%8F%D0%B4%D0%BE%D0%BA%20%D1%83%D1%87%D0%B5%D1%82%D0%B0%20%D0%B3%D0%BE%D0%B4%D0%BE%D0%B2%D0%BE%D0%B9%20%D0%BF%D1%80%D0%B5%D0%BC%D0%B8%D0%B8,%20%D0%BF%D1%80%D0%B8%20%D0%B8%D1%81%D1%87%D0%B8%D1%81%D0%BB%D0%B5%D0%BD%D0%B8%D0%B8%20%D1%81%D1%80%D0%B5%D0%B4%D0%BD%D0%B5%D0%B9%20%D0%B7%D0%B0%D1%80%D0%B0%D0%B1%D0%BE%D1%82%D0%BD%D0%BE%D0%B9%20%D0%BF%D0%BB%D0%B0%D1%82%D1%8B" w:history="1">
        <w:r w:rsidR="00253400" w:rsidRPr="004472E2">
          <w:rPr>
            <w:rFonts w:ascii="Times New Roman" w:eastAsia="Times New Roman" w:hAnsi="Times New Roman" w:cs="Times New Roman"/>
            <w:color w:val="1779BA"/>
            <w:kern w:val="0"/>
            <w:sz w:val="24"/>
            <w:szCs w:val="24"/>
            <w:u w:val="single"/>
            <w:lang w:eastAsia="ru-RU"/>
            <w14:ligatures w14:val="none"/>
          </w:rPr>
          <w:t>4. Порядок учета годовой премии, при исчислении средней заработной платы</w:t>
        </w:r>
      </w:hyperlink>
    </w:p>
    <w:p w14:paraId="3B68054C"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9" w:anchor="5.%20%D0%9F%D0%BE%D1%80%D1%8F%D0%B4%D0%BE%D0%BA%20%D1%80%D0%B0%D1%81%D1%87%D0%B5%D1%82%D0%B0%20%D1%81%D1%80%D0%B5%D0%B4%D0%BD%D0%B5%D0%B9%20%D0%B7%D0%B0%D1%80%D0%B0%D0%B1%D0%BE%D1%82%D0%BD%D0%BE%D0%B9%20%D0%BF%D0%BB%D0%B0%D1%82%D1%8B%20%D0%B4%D0%BB%D1%8F%20%D0%BE%D0%BF%D0%BB%D0%B0%D1%82%D1%8B%20%D0%B5%D0%B6%D0%B5%D0%B3%D0%BE%D0%B4%D0%BD%D0%BE%D0%B3%D0%BE%20%D1%82%D1%80%D1%83%D0%B4%D0%BE%D0%B2%D0%BE%D0%B3%D0%BE%20%D0%BE%D1%82%D0%BF%D1%83%D1%81%D0%BA%D0%B0" w:history="1">
        <w:r w:rsidR="00253400" w:rsidRPr="004472E2">
          <w:rPr>
            <w:rFonts w:ascii="Times New Roman" w:eastAsia="Times New Roman" w:hAnsi="Times New Roman" w:cs="Times New Roman"/>
            <w:color w:val="1779BA"/>
            <w:kern w:val="0"/>
            <w:sz w:val="24"/>
            <w:szCs w:val="24"/>
            <w:u w:val="single"/>
            <w:lang w:eastAsia="ru-RU"/>
            <w14:ligatures w14:val="none"/>
          </w:rPr>
          <w:t>5. Порядок расчета средней заработной платы для оплаты ежегодного трудового отпуска</w:t>
        </w:r>
      </w:hyperlink>
    </w:p>
    <w:p w14:paraId="20A0047D"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10" w:anchor="6.%20%D0%9F%D0%BE%D1%80%D1%8F%D0%B4%D0%BE%D0%BA%20%D1%80%D0%B0%D1%81%D1%87%D0%B5%D1%82%D0%B0%20%D1%81%D1%80%D0%B5%D0%B4%D0%BD%D0%B5%D0%B9%20%D0%B7%D0%B0%D1%80%D0%B0%D0%B1%D0%BE%D1%82%D0%BD%D0%BE%D0%B9%20%D0%BF%D0%BB%D0%B0%D1%82%D1%8B%20%D0%B4%D0%BB%D1%8F%20%D0%B2%D1%8B%D0%BF%D0%BB%D0%B0%D1%82%D1%8B%20%D0%BA%D0%BE%D0%BC%D0%BF%D0%B5%D0%BD%D1%81%D0%B0%D1%86%D0%B8%D0%B8%20%D0%B7%D0%B0%20%D0%BD%D0%B5%D0%B8%D1%81%D0%BF%D0%BE%D0%BB%D1%8C%D0%B7%D0%BE%D0%B2%D0%B0%D0%BD%D0%BD%D1%8B%D0%B9%20%D1%82%D1%80%D1%83%D0%B4%D0%BE%D0%B2%D0%BE%D0%B9%20%D0%BE%D1%82%D0%BF%D1%83%D1%81%D0%BA" w:history="1">
        <w:r w:rsidR="00253400" w:rsidRPr="004472E2">
          <w:rPr>
            <w:rFonts w:ascii="Times New Roman" w:eastAsia="Times New Roman" w:hAnsi="Times New Roman" w:cs="Times New Roman"/>
            <w:color w:val="1779BA"/>
            <w:kern w:val="0"/>
            <w:sz w:val="24"/>
            <w:szCs w:val="24"/>
            <w:u w:val="single"/>
            <w:lang w:eastAsia="ru-RU"/>
            <w14:ligatures w14:val="none"/>
          </w:rPr>
          <w:t>6. Порядок расчета средней заработной платы для выплаты компенсации за неиспользованный трудовой отпуск</w:t>
        </w:r>
      </w:hyperlink>
    </w:p>
    <w:p w14:paraId="35D8E01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bookmarkStart w:id="0" w:name="Общие_положения"/>
      <w:bookmarkEnd w:id="0"/>
      <w:r w:rsidRPr="004472E2">
        <w:rPr>
          <w:rFonts w:ascii="Times New Roman" w:eastAsia="Times New Roman" w:hAnsi="Times New Roman" w:cs="Times New Roman"/>
          <w:b/>
          <w:bCs/>
          <w:color w:val="0A0A0A"/>
          <w:kern w:val="0"/>
          <w:sz w:val="24"/>
          <w:szCs w:val="24"/>
          <w:lang w:eastAsia="ru-RU"/>
          <w14:ligatures w14:val="none"/>
        </w:rPr>
        <w:t>1. Общие положения</w:t>
      </w:r>
    </w:p>
    <w:p w14:paraId="5C1A94E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 В настоящих Методических рекомендациях изложены разъяснения по применению положений Единых правил исчисления средней заработной платы, утвержденных </w:t>
      </w:r>
      <w:hyperlink r:id="rId11" w:tgtFrame="_blank" w:history="1">
        <w:r w:rsidRPr="004472E2">
          <w:rPr>
            <w:rFonts w:ascii="Times New Roman" w:eastAsia="Times New Roman" w:hAnsi="Times New Roman" w:cs="Times New Roman"/>
            <w:color w:val="1779BA"/>
            <w:kern w:val="0"/>
            <w:sz w:val="24"/>
            <w:szCs w:val="24"/>
            <w:u w:val="single"/>
            <w:lang w:eastAsia="ru-RU"/>
            <w14:ligatures w14:val="none"/>
          </w:rPr>
          <w:t>приказом</w:t>
        </w:r>
      </w:hyperlink>
      <w:r w:rsidRPr="004472E2">
        <w:rPr>
          <w:rFonts w:ascii="Times New Roman" w:eastAsia="Times New Roman" w:hAnsi="Times New Roman" w:cs="Times New Roman"/>
          <w:color w:val="0A0A0A"/>
          <w:kern w:val="0"/>
          <w:sz w:val="24"/>
          <w:szCs w:val="24"/>
          <w:lang w:eastAsia="ru-RU"/>
          <w14:ligatures w14:val="none"/>
        </w:rPr>
        <w:t> министра здравоохранения и социального развития Республики Казахстан от 30 ноября 2015 года № 908 «Об утверждении Единых правил исчисления средней заработной платы» (далее – Правила) в соответствии с пунктом 3 </w:t>
      </w:r>
      <w:hyperlink r:id="rId12" w:anchor="%D0%A1%D1%82%D0%B0%D1%82%D1%8C%D1%8F%20114.%20%D0%98%D1%81%D1%87%D0%B8%D1%81%D0%BB%D0%B5%D0%BD%D0%B8%D0%B5%20%D1%81%D1%80%D0%B5%D0%B4%D0%BD%D0%B5%D0%B9%20%D0%B7%D0%B0%D1%80%D0%B0%D0%B1%D0%BE%D1%82%D0%BD%D0%BE%D0%B9%20%D0%BF%D0%BB%D0%B0%D1%82%D1%8B%20%D1%80%D0%B0%D0%B1%D0%BE%D1%82%D0%BD%D0%B8%D0%BA%D0%B0" w:tgtFrame="_blank" w:history="1">
        <w:r w:rsidRPr="004472E2">
          <w:rPr>
            <w:rFonts w:ascii="Times New Roman" w:eastAsia="Times New Roman" w:hAnsi="Times New Roman" w:cs="Times New Roman"/>
            <w:color w:val="1779BA"/>
            <w:kern w:val="0"/>
            <w:sz w:val="24"/>
            <w:szCs w:val="24"/>
            <w:u w:val="single"/>
            <w:lang w:eastAsia="ru-RU"/>
            <w14:ligatures w14:val="none"/>
          </w:rPr>
          <w:t>статьи 114</w:t>
        </w:r>
      </w:hyperlink>
      <w:r w:rsidRPr="004472E2">
        <w:rPr>
          <w:rFonts w:ascii="Times New Roman" w:eastAsia="Times New Roman" w:hAnsi="Times New Roman" w:cs="Times New Roman"/>
          <w:color w:val="0A0A0A"/>
          <w:kern w:val="0"/>
          <w:sz w:val="24"/>
          <w:szCs w:val="24"/>
          <w:lang w:eastAsia="ru-RU"/>
          <w14:ligatures w14:val="none"/>
        </w:rPr>
        <w:t> Трудового кодекса Республики Казахстан (далее – Кодекс).</w:t>
      </w:r>
    </w:p>
    <w:p w14:paraId="02CFFA27"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bookmarkStart w:id="1" w:name="2._Применение_понятий,_используемых_в_Пр"/>
      <w:bookmarkEnd w:id="1"/>
      <w:r w:rsidRPr="004472E2">
        <w:rPr>
          <w:rFonts w:ascii="Times New Roman" w:eastAsia="Times New Roman" w:hAnsi="Times New Roman" w:cs="Times New Roman"/>
          <w:b/>
          <w:bCs/>
          <w:color w:val="0A0A0A"/>
          <w:kern w:val="0"/>
          <w:sz w:val="24"/>
          <w:szCs w:val="24"/>
          <w:lang w:eastAsia="ru-RU"/>
          <w14:ligatures w14:val="none"/>
        </w:rPr>
        <w:t>2. Применение понятий, используемых в Правилах</w:t>
      </w:r>
    </w:p>
    <w:p w14:paraId="7FBC6A87"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В Правилах используются понятия:</w:t>
      </w:r>
      <w:r w:rsidRPr="004472E2">
        <w:rPr>
          <w:rFonts w:ascii="Times New Roman" w:eastAsia="Times New Roman" w:hAnsi="Times New Roman" w:cs="Times New Roman"/>
          <w:color w:val="0A0A0A"/>
          <w:kern w:val="0"/>
          <w:sz w:val="24"/>
          <w:szCs w:val="24"/>
          <w:lang w:eastAsia="ru-RU"/>
          <w14:ligatures w14:val="none"/>
        </w:rPr>
        <w:br/>
        <w:t>– месяц;</w:t>
      </w:r>
      <w:r w:rsidRPr="004472E2">
        <w:rPr>
          <w:rFonts w:ascii="Times New Roman" w:eastAsia="Times New Roman" w:hAnsi="Times New Roman" w:cs="Times New Roman"/>
          <w:color w:val="0A0A0A"/>
          <w:kern w:val="0"/>
          <w:sz w:val="24"/>
          <w:szCs w:val="24"/>
          <w:lang w:eastAsia="ru-RU"/>
          <w14:ligatures w14:val="none"/>
        </w:rPr>
        <w:br/>
        <w:t>– расчетный период;</w:t>
      </w:r>
      <w:r w:rsidRPr="004472E2">
        <w:rPr>
          <w:rFonts w:ascii="Times New Roman" w:eastAsia="Times New Roman" w:hAnsi="Times New Roman" w:cs="Times New Roman"/>
          <w:color w:val="0A0A0A"/>
          <w:kern w:val="0"/>
          <w:sz w:val="24"/>
          <w:szCs w:val="24"/>
          <w:lang w:eastAsia="ru-RU"/>
          <w14:ligatures w14:val="none"/>
        </w:rPr>
        <w:br/>
        <w:t>– баланс рабочего времени;</w:t>
      </w:r>
      <w:r w:rsidRPr="004472E2">
        <w:rPr>
          <w:rFonts w:ascii="Times New Roman" w:eastAsia="Times New Roman" w:hAnsi="Times New Roman" w:cs="Times New Roman"/>
          <w:color w:val="0A0A0A"/>
          <w:kern w:val="0"/>
          <w:sz w:val="24"/>
          <w:szCs w:val="24"/>
          <w:lang w:eastAsia="ru-RU"/>
          <w14:ligatures w14:val="none"/>
        </w:rPr>
        <w:br/>
        <w:t>– дневной (часовой) заработок;</w:t>
      </w:r>
      <w:r w:rsidRPr="004472E2">
        <w:rPr>
          <w:rFonts w:ascii="Times New Roman" w:eastAsia="Times New Roman" w:hAnsi="Times New Roman" w:cs="Times New Roman"/>
          <w:color w:val="0A0A0A"/>
          <w:kern w:val="0"/>
          <w:sz w:val="24"/>
          <w:szCs w:val="24"/>
          <w:lang w:eastAsia="ru-RU"/>
          <w14:ligatures w14:val="none"/>
        </w:rPr>
        <w:br/>
        <w:t>– средняя заработная плата;</w:t>
      </w:r>
      <w:r w:rsidRPr="004472E2">
        <w:rPr>
          <w:rFonts w:ascii="Times New Roman" w:eastAsia="Times New Roman" w:hAnsi="Times New Roman" w:cs="Times New Roman"/>
          <w:color w:val="0A0A0A"/>
          <w:kern w:val="0"/>
          <w:sz w:val="24"/>
          <w:szCs w:val="24"/>
          <w:lang w:eastAsia="ru-RU"/>
          <w14:ligatures w14:val="none"/>
        </w:rPr>
        <w:br/>
        <w:t>– средний дневной (часовой) заработок;</w:t>
      </w:r>
      <w:r w:rsidRPr="004472E2">
        <w:rPr>
          <w:rFonts w:ascii="Times New Roman" w:eastAsia="Times New Roman" w:hAnsi="Times New Roman" w:cs="Times New Roman"/>
          <w:color w:val="0A0A0A"/>
          <w:kern w:val="0"/>
          <w:sz w:val="24"/>
          <w:szCs w:val="24"/>
          <w:lang w:eastAsia="ru-RU"/>
          <w14:ligatures w14:val="none"/>
        </w:rPr>
        <w:br/>
        <w:t>– событие.</w:t>
      </w:r>
    </w:p>
    <w:p w14:paraId="7A4FBE5E"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2.1. Месяц</w:t>
      </w:r>
    </w:p>
    <w:p w14:paraId="604720B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Под месяцем следует считать календарный период с 1-го по 30-е (31-е) число соответствующего месяца включительно (в феврале – по 28-е (29-е) число включительно).</w:t>
      </w:r>
    </w:p>
    <w:p w14:paraId="23BE32F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52B51F1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Очередной трудовой отпуск работника с 18 марта по 18 апреля 2015 года (расчетный период отработан полностью).</w:t>
      </w:r>
      <w:r w:rsidRPr="004472E2">
        <w:rPr>
          <w:rFonts w:ascii="Times New Roman" w:eastAsia="Times New Roman" w:hAnsi="Times New Roman" w:cs="Times New Roman"/>
          <w:i/>
          <w:iCs/>
          <w:color w:val="0A0A0A"/>
          <w:kern w:val="0"/>
          <w:sz w:val="24"/>
          <w:szCs w:val="24"/>
          <w:lang w:eastAsia="ru-RU"/>
          <w14:ligatures w14:val="none"/>
        </w:rPr>
        <w:br/>
        <w:t>Расчетный период по месяцам:</w:t>
      </w:r>
      <w:r w:rsidRPr="004472E2">
        <w:rPr>
          <w:rFonts w:ascii="Times New Roman" w:eastAsia="Times New Roman" w:hAnsi="Times New Roman" w:cs="Times New Roman"/>
          <w:i/>
          <w:iCs/>
          <w:color w:val="0A0A0A"/>
          <w:kern w:val="0"/>
          <w:sz w:val="24"/>
          <w:szCs w:val="24"/>
          <w:lang w:eastAsia="ru-RU"/>
          <w14:ligatures w14:val="none"/>
        </w:rPr>
        <w:br/>
        <w:t> – 1–31 марта 2014 года:</w:t>
      </w:r>
      <w:r w:rsidRPr="004472E2">
        <w:rPr>
          <w:rFonts w:ascii="Times New Roman" w:eastAsia="Times New Roman" w:hAnsi="Times New Roman" w:cs="Times New Roman"/>
          <w:i/>
          <w:iCs/>
          <w:color w:val="0A0A0A"/>
          <w:kern w:val="0"/>
          <w:sz w:val="24"/>
          <w:szCs w:val="24"/>
          <w:lang w:eastAsia="ru-RU"/>
          <w14:ligatures w14:val="none"/>
        </w:rPr>
        <w:br/>
        <w:t> – 1–30 апреля 2014 года;</w:t>
      </w:r>
      <w:r w:rsidRPr="004472E2">
        <w:rPr>
          <w:rFonts w:ascii="Times New Roman" w:eastAsia="Times New Roman" w:hAnsi="Times New Roman" w:cs="Times New Roman"/>
          <w:i/>
          <w:iCs/>
          <w:color w:val="0A0A0A"/>
          <w:kern w:val="0"/>
          <w:sz w:val="24"/>
          <w:szCs w:val="24"/>
          <w:lang w:eastAsia="ru-RU"/>
          <w14:ligatures w14:val="none"/>
        </w:rPr>
        <w:br/>
        <w:t> – 1–31 мая 2014 года;</w:t>
      </w:r>
      <w:r w:rsidRPr="004472E2">
        <w:rPr>
          <w:rFonts w:ascii="Times New Roman" w:eastAsia="Times New Roman" w:hAnsi="Times New Roman" w:cs="Times New Roman"/>
          <w:i/>
          <w:iCs/>
          <w:color w:val="0A0A0A"/>
          <w:kern w:val="0"/>
          <w:sz w:val="24"/>
          <w:szCs w:val="24"/>
          <w:lang w:eastAsia="ru-RU"/>
          <w14:ligatures w14:val="none"/>
        </w:rPr>
        <w:br/>
        <w:t> – 1–30 июня 2014 года;</w:t>
      </w:r>
      <w:r w:rsidRPr="004472E2">
        <w:rPr>
          <w:rFonts w:ascii="Times New Roman" w:eastAsia="Times New Roman" w:hAnsi="Times New Roman" w:cs="Times New Roman"/>
          <w:i/>
          <w:iCs/>
          <w:color w:val="0A0A0A"/>
          <w:kern w:val="0"/>
          <w:sz w:val="24"/>
          <w:szCs w:val="24"/>
          <w:lang w:eastAsia="ru-RU"/>
          <w14:ligatures w14:val="none"/>
        </w:rPr>
        <w:br/>
        <w:t> – 1–31 июля 2014 года;</w:t>
      </w:r>
      <w:r w:rsidRPr="004472E2">
        <w:rPr>
          <w:rFonts w:ascii="Times New Roman" w:eastAsia="Times New Roman" w:hAnsi="Times New Roman" w:cs="Times New Roman"/>
          <w:i/>
          <w:iCs/>
          <w:color w:val="0A0A0A"/>
          <w:kern w:val="0"/>
          <w:sz w:val="24"/>
          <w:szCs w:val="24"/>
          <w:lang w:eastAsia="ru-RU"/>
          <w14:ligatures w14:val="none"/>
        </w:rPr>
        <w:br/>
        <w:t> – 1–31 августа 2014 года;</w:t>
      </w:r>
      <w:r w:rsidRPr="004472E2">
        <w:rPr>
          <w:rFonts w:ascii="Times New Roman" w:eastAsia="Times New Roman" w:hAnsi="Times New Roman" w:cs="Times New Roman"/>
          <w:i/>
          <w:iCs/>
          <w:color w:val="0A0A0A"/>
          <w:kern w:val="0"/>
          <w:sz w:val="24"/>
          <w:szCs w:val="24"/>
          <w:lang w:eastAsia="ru-RU"/>
          <w14:ligatures w14:val="none"/>
        </w:rPr>
        <w:br/>
        <w:t> – 1–30 сентября 2014 года;</w:t>
      </w:r>
      <w:r w:rsidRPr="004472E2">
        <w:rPr>
          <w:rFonts w:ascii="Times New Roman" w:eastAsia="Times New Roman" w:hAnsi="Times New Roman" w:cs="Times New Roman"/>
          <w:i/>
          <w:iCs/>
          <w:color w:val="0A0A0A"/>
          <w:kern w:val="0"/>
          <w:sz w:val="24"/>
          <w:szCs w:val="24"/>
          <w:lang w:eastAsia="ru-RU"/>
          <w14:ligatures w14:val="none"/>
        </w:rPr>
        <w:br/>
        <w:t> – 1–31 октября 2014 года;</w:t>
      </w:r>
      <w:r w:rsidRPr="004472E2">
        <w:rPr>
          <w:rFonts w:ascii="Times New Roman" w:eastAsia="Times New Roman" w:hAnsi="Times New Roman" w:cs="Times New Roman"/>
          <w:i/>
          <w:iCs/>
          <w:color w:val="0A0A0A"/>
          <w:kern w:val="0"/>
          <w:sz w:val="24"/>
          <w:szCs w:val="24"/>
          <w:lang w:eastAsia="ru-RU"/>
          <w14:ligatures w14:val="none"/>
        </w:rPr>
        <w:br/>
        <w:t> – 1–30 ноября 2014 года;</w:t>
      </w:r>
      <w:r w:rsidRPr="004472E2">
        <w:rPr>
          <w:rFonts w:ascii="Times New Roman" w:eastAsia="Times New Roman" w:hAnsi="Times New Roman" w:cs="Times New Roman"/>
          <w:i/>
          <w:iCs/>
          <w:color w:val="0A0A0A"/>
          <w:kern w:val="0"/>
          <w:sz w:val="24"/>
          <w:szCs w:val="24"/>
          <w:lang w:eastAsia="ru-RU"/>
          <w14:ligatures w14:val="none"/>
        </w:rPr>
        <w:br/>
        <w:t> – 1–31 декабря 2014 года;</w:t>
      </w:r>
      <w:r w:rsidRPr="004472E2">
        <w:rPr>
          <w:rFonts w:ascii="Times New Roman" w:eastAsia="Times New Roman" w:hAnsi="Times New Roman" w:cs="Times New Roman"/>
          <w:i/>
          <w:iCs/>
          <w:color w:val="0A0A0A"/>
          <w:kern w:val="0"/>
          <w:sz w:val="24"/>
          <w:szCs w:val="24"/>
          <w:lang w:eastAsia="ru-RU"/>
          <w14:ligatures w14:val="none"/>
        </w:rPr>
        <w:br/>
        <w:t> – 1–31 января 2015 года;</w:t>
      </w:r>
      <w:r w:rsidRPr="004472E2">
        <w:rPr>
          <w:rFonts w:ascii="Times New Roman" w:eastAsia="Times New Roman" w:hAnsi="Times New Roman" w:cs="Times New Roman"/>
          <w:i/>
          <w:iCs/>
          <w:color w:val="0A0A0A"/>
          <w:kern w:val="0"/>
          <w:sz w:val="24"/>
          <w:szCs w:val="24"/>
          <w:lang w:eastAsia="ru-RU"/>
          <w14:ligatures w14:val="none"/>
        </w:rPr>
        <w:br/>
        <w:t> – 1–28 февраля 2015 года.</w:t>
      </w:r>
    </w:p>
    <w:p w14:paraId="0975AF0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2.2. Расчетный период</w:t>
      </w:r>
    </w:p>
    <w:p w14:paraId="02C7C5C8"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 Под расчетным периодом понимается период продолжительностью двенадцать месяцев, предшествующих событию, с которым связана соответствующая оплата (выплата) либо период фактически отработанного времени, если работник проработал у работодателя менее двенадцати календарных месяцев (к примеру, шесть месяцев двадцать дней), используемый для исчисления средней заработной платы.</w:t>
      </w:r>
    </w:p>
    <w:p w14:paraId="44FB4C4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77A9B8E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lastRenderedPageBreak/>
        <w:t>Работник принят на работу 20 ноября 2008 года. Он временно нетрудоспособен с 15 по 20 марта 2015 года.</w:t>
      </w:r>
      <w:r w:rsidRPr="004472E2">
        <w:rPr>
          <w:rFonts w:ascii="Times New Roman" w:eastAsia="Times New Roman" w:hAnsi="Times New Roman" w:cs="Times New Roman"/>
          <w:i/>
          <w:iCs/>
          <w:color w:val="0A0A0A"/>
          <w:kern w:val="0"/>
          <w:sz w:val="24"/>
          <w:szCs w:val="24"/>
          <w:lang w:eastAsia="ru-RU"/>
          <w14:ligatures w14:val="none"/>
        </w:rPr>
        <w:br/>
        <w:t>Для исчисления средней заработной платы расчетным периодом является период с 1 марта 2014 года по 28 февраля 2015 года.</w:t>
      </w:r>
    </w:p>
    <w:p w14:paraId="45274B7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0F87BEA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Работник принят на работу 1 марта 2014 года. Он временно нетрудоспособен с 10 по 18 июля 2014 года.</w:t>
      </w:r>
      <w:r w:rsidRPr="004472E2">
        <w:rPr>
          <w:rFonts w:ascii="Times New Roman" w:eastAsia="Times New Roman" w:hAnsi="Times New Roman" w:cs="Times New Roman"/>
          <w:i/>
          <w:iCs/>
          <w:color w:val="0A0A0A"/>
          <w:kern w:val="0"/>
          <w:sz w:val="24"/>
          <w:szCs w:val="24"/>
          <w:lang w:eastAsia="ru-RU"/>
          <w14:ligatures w14:val="none"/>
        </w:rPr>
        <w:br/>
        <w:t>Для исчисления средней заработной платы расчетным периодом является период с 1 марта 2014 года по 30 июня 2014 года.</w:t>
      </w:r>
    </w:p>
    <w:p w14:paraId="65AA922A"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 Расчетный период считается не отработанным полностью, если работник проработал у работодателя менее двенадцати календарных месяцев, а также если в течение расчетного периода у работника имели место случаи отсутствия на работе (к примеру, работник находился в оплачиваемом ежегодном трудовом отпуске, отпуске без сохранения заработной платы, отсутствовал по болезни, время простоя и др.).</w:t>
      </w:r>
    </w:p>
    <w:p w14:paraId="5BB6529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исчислении средней заработной платы исключаются из расчетного периода неотработанное время, а также суммы, начисленные в данный период за неотработанное время, когда работнику выплачивалась или сохранялась средняя заработная плата в соответствии с Кодексом. В этом случае средний дневной (часовой) заработок определяется </w:t>
      </w:r>
      <w:r w:rsidRPr="004472E2">
        <w:rPr>
          <w:rFonts w:ascii="Times New Roman" w:eastAsia="Times New Roman" w:hAnsi="Times New Roman" w:cs="Times New Roman"/>
          <w:i/>
          <w:iCs/>
          <w:color w:val="0A0A0A"/>
          <w:kern w:val="0"/>
          <w:sz w:val="24"/>
          <w:szCs w:val="24"/>
          <w:lang w:eastAsia="ru-RU"/>
          <w14:ligatures w14:val="none"/>
        </w:rPr>
        <w:t>из фактического заработка и фактически отработанных дней</w:t>
      </w:r>
      <w:r w:rsidRPr="004472E2">
        <w:rPr>
          <w:rFonts w:ascii="Times New Roman" w:eastAsia="Times New Roman" w:hAnsi="Times New Roman" w:cs="Times New Roman"/>
          <w:color w:val="0A0A0A"/>
          <w:kern w:val="0"/>
          <w:sz w:val="24"/>
          <w:szCs w:val="24"/>
          <w:lang w:eastAsia="ru-RU"/>
          <w14:ligatures w14:val="none"/>
        </w:rPr>
        <w:t> в этом периоде.</w:t>
      </w:r>
    </w:p>
    <w:p w14:paraId="7C8C267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Дни, в которые отмечаются национальные и государственные праздники в Республике Казахстан, признаются праздничными днями в соответствии с </w:t>
      </w:r>
      <w:hyperlink r:id="rId13" w:tgtFrame="_blank" w:history="1">
        <w:r w:rsidRPr="004472E2">
          <w:rPr>
            <w:rFonts w:ascii="Times New Roman" w:eastAsia="Times New Roman" w:hAnsi="Times New Roman" w:cs="Times New Roman"/>
            <w:color w:val="1779BA"/>
            <w:kern w:val="0"/>
            <w:sz w:val="24"/>
            <w:szCs w:val="24"/>
            <w:u w:val="single"/>
            <w:lang w:eastAsia="ru-RU"/>
            <w14:ligatures w14:val="none"/>
          </w:rPr>
          <w:t>Законом</w:t>
        </w:r>
      </w:hyperlink>
      <w:r w:rsidRPr="004472E2">
        <w:rPr>
          <w:rFonts w:ascii="Times New Roman" w:eastAsia="Times New Roman" w:hAnsi="Times New Roman" w:cs="Times New Roman"/>
          <w:color w:val="0A0A0A"/>
          <w:kern w:val="0"/>
          <w:sz w:val="24"/>
          <w:szCs w:val="24"/>
          <w:lang w:eastAsia="ru-RU"/>
          <w14:ligatures w14:val="none"/>
        </w:rPr>
        <w:t> РК от 13 декабря 2001 года № 267 «О праздниках в Республике Казахстан». Праздничные дни в Республике Казахстан являются нерабочими. Согласно </w:t>
      </w:r>
      <w:hyperlink r:id="rId14" w:anchor="%D0%A1%D1%82%D0%B0%D1%82%D1%8C%D1%8F%2084.%20%D0%92%D1%8B%D1%85%D0%BE%D0%B4%D0%BD%D1%8B%D0%B5%20%D0%B4%D0%BD%D0%B8" w:tgtFrame="_blank" w:history="1">
        <w:r w:rsidRPr="004472E2">
          <w:rPr>
            <w:rFonts w:ascii="Times New Roman" w:eastAsia="Times New Roman" w:hAnsi="Times New Roman" w:cs="Times New Roman"/>
            <w:color w:val="1779BA"/>
            <w:kern w:val="0"/>
            <w:sz w:val="24"/>
            <w:szCs w:val="24"/>
            <w:u w:val="single"/>
            <w:lang w:eastAsia="ru-RU"/>
            <w14:ligatures w14:val="none"/>
          </w:rPr>
          <w:t>статье 84</w:t>
        </w:r>
      </w:hyperlink>
      <w:r w:rsidRPr="004472E2">
        <w:rPr>
          <w:rFonts w:ascii="Times New Roman" w:eastAsia="Times New Roman" w:hAnsi="Times New Roman" w:cs="Times New Roman"/>
          <w:color w:val="0A0A0A"/>
          <w:kern w:val="0"/>
          <w:sz w:val="24"/>
          <w:szCs w:val="24"/>
          <w:lang w:eastAsia="ru-RU"/>
          <w14:ligatures w14:val="none"/>
        </w:rPr>
        <w:t> Трудового кодекса первый день Курбан-</w:t>
      </w:r>
      <w:proofErr w:type="spellStart"/>
      <w:r w:rsidRPr="004472E2">
        <w:rPr>
          <w:rFonts w:ascii="Times New Roman" w:eastAsia="Times New Roman" w:hAnsi="Times New Roman" w:cs="Times New Roman"/>
          <w:color w:val="0A0A0A"/>
          <w:kern w:val="0"/>
          <w:sz w:val="24"/>
          <w:szCs w:val="24"/>
          <w:lang w:eastAsia="ru-RU"/>
          <w14:ligatures w14:val="none"/>
        </w:rPr>
        <w:t>айта</w:t>
      </w:r>
      <w:proofErr w:type="spellEnd"/>
      <w:r w:rsidRPr="004472E2">
        <w:rPr>
          <w:rFonts w:ascii="Times New Roman" w:eastAsia="Times New Roman" w:hAnsi="Times New Roman" w:cs="Times New Roman"/>
          <w:color w:val="0A0A0A"/>
          <w:kern w:val="0"/>
          <w:sz w:val="24"/>
          <w:szCs w:val="24"/>
          <w:lang w:eastAsia="ru-RU"/>
          <w14:ligatures w14:val="none"/>
        </w:rPr>
        <w:t>, отмечаемого по мусульманскому календарю, и 7 января – православное Рождество являются выходными днями независимо от применяемых режимов работы и графиков сменности (графикам вахт). </w:t>
      </w:r>
      <w:r w:rsidRPr="004472E2">
        <w:rPr>
          <w:rFonts w:ascii="Times New Roman" w:eastAsia="Times New Roman" w:hAnsi="Times New Roman" w:cs="Times New Roman"/>
          <w:i/>
          <w:iCs/>
          <w:color w:val="0A0A0A"/>
          <w:kern w:val="0"/>
          <w:sz w:val="24"/>
          <w:szCs w:val="24"/>
          <w:lang w:eastAsia="ru-RU"/>
          <w14:ligatures w14:val="none"/>
        </w:rPr>
        <w:t>В случае работы в праздничные и выходные дни при исчислении средней заработной платы включаются фактически отработанные дни (часы) и суммы, начисленные за данный период</w:t>
      </w:r>
      <w:r w:rsidRPr="004472E2">
        <w:rPr>
          <w:rFonts w:ascii="Times New Roman" w:eastAsia="Times New Roman" w:hAnsi="Times New Roman" w:cs="Times New Roman"/>
          <w:color w:val="0A0A0A"/>
          <w:kern w:val="0"/>
          <w:sz w:val="24"/>
          <w:szCs w:val="24"/>
          <w:lang w:eastAsia="ru-RU"/>
          <w14:ligatures w14:val="none"/>
        </w:rPr>
        <w:t>.</w:t>
      </w:r>
    </w:p>
    <w:p w14:paraId="27AC0CAE"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3) Если в расчетном периоде работнику не начислялась заработная плата, то расчет среднего дневного (часового) заработка осуществляется путем деления суммы начисленной заработной платы за двенадцать месяцев работы, предшествующих расчетному периоду, либо за период фактически отработанного времени у данного работодателя, предшествующего расчетному периоду, на количество рабочих дней (часов) при пятидневной или шестидневной рабочей неделе соответственно, приходящихся на это отработанное время.</w:t>
      </w:r>
    </w:p>
    <w:p w14:paraId="0E6F2F47"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5A7575E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Работница принята на работу в организацию с 1 июля 2011 года. С 1 по 15 мая 2015 года она временно нетрудоспособна.</w:t>
      </w:r>
      <w:r w:rsidRPr="004472E2">
        <w:rPr>
          <w:rFonts w:ascii="Times New Roman" w:eastAsia="Times New Roman" w:hAnsi="Times New Roman" w:cs="Times New Roman"/>
          <w:i/>
          <w:iCs/>
          <w:color w:val="0A0A0A"/>
          <w:kern w:val="0"/>
          <w:sz w:val="24"/>
          <w:szCs w:val="24"/>
          <w:lang w:eastAsia="ru-RU"/>
          <w14:ligatures w14:val="none"/>
        </w:rPr>
        <w:br/>
        <w:t>Для исчисления средней заработной платы расчетный период с 1 мая 2014 года по 30 апреля 2015 года, но с 12 мая 2014 года по 15 апреля 2015 года данный работник находился в отпуске по уходу за ребенком. В этом случае расчетный период следует брать с 1 мая 2013 года по 30 апреля 2014 года.</w:t>
      </w:r>
    </w:p>
    <w:p w14:paraId="673836B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4) Если работник при поступлении на работу не имеет начисленной суммы заработной платы либо не имел заработной платы в течение 24 месяцев, предшествующих событию, то в случае наступления события средний дневной (часовой) заработок рассчитывается исходя из дневной (часовой) тарифной ставки (должностного оклада) работника.</w:t>
      </w:r>
    </w:p>
    <w:p w14:paraId="72970B1A"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2791C66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Работник принят на работу 2 февраля 2015 года, с 1 по 10 апреля 2015 года он временно нетрудоспособен.</w:t>
      </w:r>
      <w:r w:rsidRPr="004472E2">
        <w:rPr>
          <w:rFonts w:ascii="Times New Roman" w:eastAsia="Times New Roman" w:hAnsi="Times New Roman" w:cs="Times New Roman"/>
          <w:i/>
          <w:iCs/>
          <w:color w:val="0A0A0A"/>
          <w:kern w:val="0"/>
          <w:sz w:val="24"/>
          <w:szCs w:val="24"/>
          <w:lang w:eastAsia="ru-RU"/>
          <w14:ligatures w14:val="none"/>
        </w:rPr>
        <w:br/>
        <w:t>В этом случае средний дневной (часовой) заработок рассчитывается исходя из дневной (часовой) тарифной ставки (должностного оклада) работника.</w:t>
      </w:r>
    </w:p>
    <w:p w14:paraId="1E743A4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2.3. Баланс рабочего времени</w:t>
      </w:r>
    </w:p>
    <w:p w14:paraId="6BED654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Под балансом рабочего времени следует понимать таблицу показателей распределения нормы рабочего времени по месяцам на соответствующий календарный год с учетом рабочих дней (часов) при 36-часовой, 40-часовой рабочих недель (пятидневка, шестидневка).</w:t>
      </w:r>
    </w:p>
    <w:p w14:paraId="0D523AD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При составлении баланса рабочего времени праздничные дни, совпадающие с выходными днями (суббота, воскресенье), переносятся на следующий после праздничного рабочий день (с учетом норм </w:t>
      </w:r>
      <w:hyperlink r:id="rId15" w:tgtFrame="_blank" w:history="1">
        <w:r w:rsidRPr="004472E2">
          <w:rPr>
            <w:rFonts w:ascii="Times New Roman" w:eastAsia="Times New Roman" w:hAnsi="Times New Roman" w:cs="Times New Roman"/>
            <w:color w:val="1779BA"/>
            <w:kern w:val="0"/>
            <w:sz w:val="24"/>
            <w:szCs w:val="24"/>
            <w:u w:val="single"/>
            <w:lang w:eastAsia="ru-RU"/>
            <w14:ligatures w14:val="none"/>
          </w:rPr>
          <w:t>Закона</w:t>
        </w:r>
      </w:hyperlink>
      <w:r w:rsidRPr="004472E2">
        <w:rPr>
          <w:rFonts w:ascii="Times New Roman" w:eastAsia="Times New Roman" w:hAnsi="Times New Roman" w:cs="Times New Roman"/>
          <w:color w:val="0A0A0A"/>
          <w:kern w:val="0"/>
          <w:sz w:val="24"/>
          <w:szCs w:val="24"/>
          <w:lang w:eastAsia="ru-RU"/>
          <w14:ligatures w14:val="none"/>
        </w:rPr>
        <w:t> РК от 13 декабря 2001 года № 267 «О праздниках в Республике Казахстан»).</w:t>
      </w:r>
    </w:p>
    <w:p w14:paraId="26A7336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этом норма рабочего времени на месяцы, кварталы, в целом на год приводится в рабочих днях (часах). Она рассчитывается по календарю пятидневной и шестидневной рабочей недели при 40-часовой и 36-часовой рабочей неделе.</w:t>
      </w:r>
    </w:p>
    <w:p w14:paraId="776CABB8"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16" w:anchor="2015" w:tgtFrame="_blank" w:history="1">
        <w:r w:rsidR="00253400" w:rsidRPr="004472E2">
          <w:rPr>
            <w:rFonts w:ascii="Times New Roman" w:eastAsia="Times New Roman" w:hAnsi="Times New Roman" w:cs="Times New Roman"/>
            <w:color w:val="1779BA"/>
            <w:kern w:val="0"/>
            <w:sz w:val="24"/>
            <w:szCs w:val="24"/>
            <w:u w:val="single"/>
            <w:lang w:eastAsia="ru-RU"/>
            <w14:ligatures w14:val="none"/>
          </w:rPr>
          <w:t>Баланс рабочего времени на 2015 год.</w:t>
        </w:r>
      </w:hyperlink>
    </w:p>
    <w:p w14:paraId="1F04AADB" w14:textId="77777777" w:rsidR="00253400" w:rsidRPr="004472E2" w:rsidRDefault="000000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hyperlink r:id="rId17" w:tgtFrame="_blank" w:history="1">
        <w:r w:rsidR="00253400" w:rsidRPr="004472E2">
          <w:rPr>
            <w:rFonts w:ascii="Times New Roman" w:eastAsia="Times New Roman" w:hAnsi="Times New Roman" w:cs="Times New Roman"/>
            <w:color w:val="1779BA"/>
            <w:kern w:val="0"/>
            <w:sz w:val="24"/>
            <w:szCs w:val="24"/>
            <w:u w:val="single"/>
            <w:lang w:eastAsia="ru-RU"/>
            <w14:ligatures w14:val="none"/>
          </w:rPr>
          <w:t>Баланс рабочего времени на 2016 год</w:t>
        </w:r>
      </w:hyperlink>
      <w:r w:rsidR="00253400" w:rsidRPr="004472E2">
        <w:rPr>
          <w:rFonts w:ascii="Times New Roman" w:eastAsia="Times New Roman" w:hAnsi="Times New Roman" w:cs="Times New Roman"/>
          <w:color w:val="0A0A0A"/>
          <w:kern w:val="0"/>
          <w:sz w:val="24"/>
          <w:szCs w:val="24"/>
          <w:lang w:eastAsia="ru-RU"/>
          <w14:ligatures w14:val="none"/>
        </w:rPr>
        <w:t>.</w:t>
      </w:r>
    </w:p>
    <w:p w14:paraId="111B548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2.4. Дневной (часовой) заработок</w:t>
      </w:r>
    </w:p>
    <w:p w14:paraId="60865EA9"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Дневной (часовой) заработок – заработная плата за единицу времени (день, час).</w:t>
      </w:r>
    </w:p>
    <w:p w14:paraId="1DEA6C4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Дневная (часовая) ставка работника определяется путем деления тарифной ставки (должностного оклада) на количество рабочих дней (часов) в текущем месяце при пятидневной или шестидневной рабочей неделе, согласно балансу рабочего времени на соответствующий календарный год.</w:t>
      </w:r>
    </w:p>
    <w:p w14:paraId="45480B4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77E55A7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Должностной оклад работника составляет 100 000 тенге, количество рабочих дней за апрель по балансу рабочего времени за 2015 год при пятидневной рабочей неделе составляет 22 дня.</w:t>
      </w:r>
      <w:r w:rsidRPr="004472E2">
        <w:rPr>
          <w:rFonts w:ascii="Times New Roman" w:eastAsia="Times New Roman" w:hAnsi="Times New Roman" w:cs="Times New Roman"/>
          <w:i/>
          <w:iCs/>
          <w:color w:val="0A0A0A"/>
          <w:kern w:val="0"/>
          <w:sz w:val="24"/>
          <w:szCs w:val="24"/>
          <w:lang w:eastAsia="ru-RU"/>
          <w14:ligatures w14:val="none"/>
        </w:rPr>
        <w:br/>
        <w:t>Дневная ставка составит 100 000 / 22 = 4 545,5 тенге.</w:t>
      </w:r>
    </w:p>
    <w:p w14:paraId="34CC5F7F"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2.5. Средняя заработная плата</w:t>
      </w:r>
    </w:p>
    <w:p w14:paraId="1F78641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Под средней заработной платой понимается сумма денежных средств, исчисляемая работодателем и выплачиваемая работнику за период, в течение которого работнику гарантируется сохранение его заработка.</w:t>
      </w:r>
    </w:p>
    <w:p w14:paraId="68A41E0B"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Исчисление средней заработной платы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 за исключением среднемесячного заработка определенного за возмещение вреда, причиненного жизни и здоровью гражданина согласно Гражданскому кодексу РК (Особенная часть) от 1 июля 1999 года.</w:t>
      </w:r>
    </w:p>
    <w:p w14:paraId="7B217079"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Возмещение вреда, причиненного жизни и здоровью гражданина, регулируется главой 47 параграфом 2 Гражданского </w:t>
      </w:r>
      <w:hyperlink r:id="rId18" w:anchor="%D0%9F%D0%90%D0%A0%D0%90%D0%93%D0%A0%D0%90%D0%A4%202.%20%D0%92%D0%9E%D0%97%D0%9C%D0%95%D0%A9%D0%95%D0%9D%D0%98%D0%95%20%D0%92%D0%A0%D0%95%D0%94%D0%90,%20%D0%9F%D0%A0%D0%98%D0%A7%D0%98%D0%9D%D0%95%D0%9D%D0%9D%D0%9E%D0%93%D0%9E%20%D0%96%D0%98%D0%97%D0%9D%D0%98%20%20%D0%98%20%D0%97%D0%94%D0%9E%D0%A0%D0%9E%D0%92%D0%AC%D0%AE%20%D0%93%D0%A0%D0%90%D0%96%D0%94%D0%90%D0%9D%D0%98%D0%9D%D0%90" w:tgtFrame="_blank" w:history="1">
        <w:r w:rsidRPr="004472E2">
          <w:rPr>
            <w:rFonts w:ascii="Times New Roman" w:eastAsia="Times New Roman" w:hAnsi="Times New Roman" w:cs="Times New Roman"/>
            <w:i/>
            <w:iCs/>
            <w:color w:val="1779BA"/>
            <w:kern w:val="0"/>
            <w:sz w:val="24"/>
            <w:szCs w:val="24"/>
            <w:u w:val="single"/>
            <w:lang w:eastAsia="ru-RU"/>
            <w14:ligatures w14:val="none"/>
          </w:rPr>
          <w:t>кодекса</w:t>
        </w:r>
      </w:hyperlink>
      <w:r w:rsidRPr="004472E2">
        <w:rPr>
          <w:rFonts w:ascii="Times New Roman" w:eastAsia="Times New Roman" w:hAnsi="Times New Roman" w:cs="Times New Roman"/>
          <w:i/>
          <w:iCs/>
          <w:color w:val="0A0A0A"/>
          <w:kern w:val="0"/>
          <w:sz w:val="24"/>
          <w:szCs w:val="24"/>
          <w:lang w:eastAsia="ru-RU"/>
          <w14:ligatures w14:val="none"/>
        </w:rPr>
        <w:t> Республики Казахстан.</w:t>
      </w:r>
    </w:p>
    <w:p w14:paraId="4CE4C20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2.6. Средний дневной (часовой) заработок</w:t>
      </w:r>
    </w:p>
    <w:p w14:paraId="7EF53C5E"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 Исчисление средней заработной платы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 в том числе с учетом доплаты за совмещение должностей (за расширение зоны обслуживания), оплаты сверхурочной работы, выполнение обязанностей временно отсутствующего работника, за работу в ночное время, в выходные и праздничные дни.</w:t>
      </w:r>
    </w:p>
    <w:p w14:paraId="2119E59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Средний дневной (часовой) заработок – средняя заработная плата за единицу времени (день, час).</w:t>
      </w:r>
    </w:p>
    <w:p w14:paraId="798902F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Во всех случаях средний дневной (часовой) заработок определяется путем деления суммы начисленной заработной платы в расчетном периоде на количество рабочих дней (часов) в данном периоде.</w:t>
      </w:r>
    </w:p>
    <w:p w14:paraId="1843409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суммированном учете рабочего времени используется средний часовой заработок.</w:t>
      </w:r>
    </w:p>
    <w:p w14:paraId="6711440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Средний часовой заработок во всех случаях определяется путем деления суммы начисленной заработной платы в расчетном периоде на количество отработанных часов в данном периоде.</w:t>
      </w:r>
    </w:p>
    <w:p w14:paraId="1C6ADD3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исчислении среднего дневного (часового) заработка не учитываются выплаты, указанные в приложении к Правилам.</w:t>
      </w:r>
    </w:p>
    <w:p w14:paraId="4AB459D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03E6AFE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В организации пятидневная 40-часовая рабочая неделя. Работник временно нетрудоспособен с 8 по 11 января 2015 года.</w:t>
      </w:r>
      <w:r w:rsidRPr="004472E2">
        <w:rPr>
          <w:rFonts w:ascii="Times New Roman" w:eastAsia="Times New Roman" w:hAnsi="Times New Roman" w:cs="Times New Roman"/>
          <w:i/>
          <w:iCs/>
          <w:color w:val="0A0A0A"/>
          <w:kern w:val="0"/>
          <w:sz w:val="24"/>
          <w:szCs w:val="24"/>
          <w:lang w:eastAsia="ru-RU"/>
          <w14:ligatures w14:val="none"/>
        </w:rPr>
        <w:br/>
      </w:r>
      <w:r w:rsidRPr="004472E2">
        <w:rPr>
          <w:rFonts w:ascii="Times New Roman" w:eastAsia="Times New Roman" w:hAnsi="Times New Roman" w:cs="Times New Roman"/>
          <w:i/>
          <w:iCs/>
          <w:color w:val="0A0A0A"/>
          <w:kern w:val="0"/>
          <w:sz w:val="24"/>
          <w:szCs w:val="24"/>
          <w:lang w:eastAsia="ru-RU"/>
          <w14:ligatures w14:val="none"/>
        </w:rPr>
        <w:lastRenderedPageBreak/>
        <w:t>Расчетный период с 1 января 2014 года по 31 декабря 2014 года. В расчетном периоде работник был временно нетрудоспособен с 5 по 10 апреля 2014 года, находился в отпуске без сохранения заработной платы с 3 по 19 декабря 2014 года. Количество рабочих дней, приходящихся на период события, – 2 рабочих дня.</w:t>
      </w:r>
      <w:r w:rsidRPr="004472E2">
        <w:rPr>
          <w:rFonts w:ascii="Times New Roman" w:eastAsia="Times New Roman" w:hAnsi="Times New Roman" w:cs="Times New Roman"/>
          <w:i/>
          <w:iCs/>
          <w:color w:val="0A0A0A"/>
          <w:kern w:val="0"/>
          <w:sz w:val="24"/>
          <w:szCs w:val="24"/>
          <w:lang w:eastAsia="ru-RU"/>
          <w14:ligatures w14:val="none"/>
        </w:rPr>
        <w:br/>
        <w:t>Определяем сумму начисленной работнику заработной платы в расчетном периоде.</w:t>
      </w:r>
    </w:p>
    <w:tbl>
      <w:tblPr>
        <w:tblW w:w="5022" w:type="dxa"/>
        <w:shd w:val="clear" w:color="auto" w:fill="F7F7F7"/>
        <w:tblCellMar>
          <w:left w:w="0" w:type="dxa"/>
          <w:right w:w="0" w:type="dxa"/>
        </w:tblCellMar>
        <w:tblLook w:val="04A0" w:firstRow="1" w:lastRow="0" w:firstColumn="1" w:lastColumn="0" w:noHBand="0" w:noVBand="1"/>
      </w:tblPr>
      <w:tblGrid>
        <w:gridCol w:w="1181"/>
        <w:gridCol w:w="1967"/>
        <w:gridCol w:w="1874"/>
      </w:tblGrid>
      <w:tr w:rsidR="00253400" w:rsidRPr="004472E2" w14:paraId="310375E3" w14:textId="77777777" w:rsidTr="00253400">
        <w:tc>
          <w:tcPr>
            <w:tcW w:w="0" w:type="auto"/>
            <w:shd w:val="clear" w:color="auto" w:fill="F7F7F7"/>
            <w:vAlign w:val="center"/>
            <w:hideMark/>
          </w:tcPr>
          <w:p w14:paraId="43F6BF8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Месяц</w:t>
            </w:r>
          </w:p>
        </w:tc>
        <w:tc>
          <w:tcPr>
            <w:tcW w:w="0" w:type="auto"/>
            <w:shd w:val="clear" w:color="auto" w:fill="F7F7F7"/>
            <w:vAlign w:val="center"/>
            <w:hideMark/>
          </w:tcPr>
          <w:p w14:paraId="6C1E87F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Фактически отработанное время,</w:t>
            </w:r>
            <w:r w:rsidRPr="004472E2">
              <w:rPr>
                <w:rFonts w:ascii="Times New Roman" w:eastAsia="Times New Roman" w:hAnsi="Times New Roman" w:cs="Times New Roman"/>
                <w:color w:val="0A0A0A"/>
                <w:kern w:val="0"/>
                <w:sz w:val="24"/>
                <w:szCs w:val="24"/>
                <w:lang w:eastAsia="ru-RU"/>
                <w14:ligatures w14:val="none"/>
              </w:rPr>
              <w:br/>
              <w:t>дней/часов</w:t>
            </w:r>
          </w:p>
        </w:tc>
        <w:tc>
          <w:tcPr>
            <w:tcW w:w="0" w:type="auto"/>
            <w:shd w:val="clear" w:color="auto" w:fill="F7F7F7"/>
            <w:vAlign w:val="center"/>
            <w:hideMark/>
          </w:tcPr>
          <w:p w14:paraId="6A53EEF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Начисленная заработная плата,</w:t>
            </w:r>
            <w:r w:rsidRPr="004472E2">
              <w:rPr>
                <w:rFonts w:ascii="Times New Roman" w:eastAsia="Times New Roman" w:hAnsi="Times New Roman" w:cs="Times New Roman"/>
                <w:color w:val="0A0A0A"/>
                <w:kern w:val="0"/>
                <w:sz w:val="24"/>
                <w:szCs w:val="24"/>
                <w:lang w:eastAsia="ru-RU"/>
                <w14:ligatures w14:val="none"/>
              </w:rPr>
              <w:br/>
              <w:t>тенге</w:t>
            </w:r>
          </w:p>
        </w:tc>
      </w:tr>
      <w:tr w:rsidR="00253400" w:rsidRPr="004472E2" w14:paraId="41AF75C4" w14:textId="77777777" w:rsidTr="00253400">
        <w:tc>
          <w:tcPr>
            <w:tcW w:w="0" w:type="auto"/>
            <w:shd w:val="clear" w:color="auto" w:fill="F1F1F1"/>
            <w:vAlign w:val="center"/>
            <w:hideMark/>
          </w:tcPr>
          <w:p w14:paraId="6CCE5E7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Январь 2014 г.</w:t>
            </w:r>
          </w:p>
        </w:tc>
        <w:tc>
          <w:tcPr>
            <w:tcW w:w="0" w:type="auto"/>
            <w:shd w:val="clear" w:color="auto" w:fill="F1F1F1"/>
            <w:vAlign w:val="center"/>
            <w:hideMark/>
          </w:tcPr>
          <w:p w14:paraId="440B666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20/160</w:t>
            </w:r>
          </w:p>
        </w:tc>
        <w:tc>
          <w:tcPr>
            <w:tcW w:w="0" w:type="auto"/>
            <w:shd w:val="clear" w:color="auto" w:fill="F1F1F1"/>
            <w:vAlign w:val="center"/>
            <w:hideMark/>
          </w:tcPr>
          <w:p w14:paraId="04656A6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2A00FC90" w14:textId="77777777" w:rsidTr="00253400">
        <w:tc>
          <w:tcPr>
            <w:tcW w:w="0" w:type="auto"/>
            <w:shd w:val="clear" w:color="auto" w:fill="F7F7F7"/>
            <w:vAlign w:val="center"/>
            <w:hideMark/>
          </w:tcPr>
          <w:p w14:paraId="0345A837"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Февраль 2014 г.</w:t>
            </w:r>
          </w:p>
        </w:tc>
        <w:tc>
          <w:tcPr>
            <w:tcW w:w="0" w:type="auto"/>
            <w:shd w:val="clear" w:color="auto" w:fill="F7F7F7"/>
            <w:vAlign w:val="center"/>
            <w:hideMark/>
          </w:tcPr>
          <w:p w14:paraId="2252E87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20/160</w:t>
            </w:r>
          </w:p>
        </w:tc>
        <w:tc>
          <w:tcPr>
            <w:tcW w:w="0" w:type="auto"/>
            <w:shd w:val="clear" w:color="auto" w:fill="F7F7F7"/>
            <w:vAlign w:val="center"/>
            <w:hideMark/>
          </w:tcPr>
          <w:p w14:paraId="61AC4C8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15E16EE6" w14:textId="77777777" w:rsidTr="00253400">
        <w:tc>
          <w:tcPr>
            <w:tcW w:w="0" w:type="auto"/>
            <w:shd w:val="clear" w:color="auto" w:fill="F1F1F1"/>
            <w:vAlign w:val="center"/>
            <w:hideMark/>
          </w:tcPr>
          <w:p w14:paraId="02E5DD29"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Март 2014 г.</w:t>
            </w:r>
          </w:p>
        </w:tc>
        <w:tc>
          <w:tcPr>
            <w:tcW w:w="0" w:type="auto"/>
            <w:shd w:val="clear" w:color="auto" w:fill="F1F1F1"/>
            <w:vAlign w:val="center"/>
            <w:hideMark/>
          </w:tcPr>
          <w:p w14:paraId="47620DE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17/136</w:t>
            </w:r>
          </w:p>
        </w:tc>
        <w:tc>
          <w:tcPr>
            <w:tcW w:w="0" w:type="auto"/>
            <w:shd w:val="clear" w:color="auto" w:fill="F1F1F1"/>
            <w:vAlign w:val="center"/>
            <w:hideMark/>
          </w:tcPr>
          <w:p w14:paraId="17BBACD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5BAF98A5" w14:textId="77777777" w:rsidTr="00253400">
        <w:tc>
          <w:tcPr>
            <w:tcW w:w="0" w:type="auto"/>
            <w:shd w:val="clear" w:color="auto" w:fill="F7F7F7"/>
            <w:vAlign w:val="center"/>
            <w:hideMark/>
          </w:tcPr>
          <w:p w14:paraId="04681E0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Апрель 2014 г.</w:t>
            </w:r>
          </w:p>
        </w:tc>
        <w:tc>
          <w:tcPr>
            <w:tcW w:w="0" w:type="auto"/>
            <w:shd w:val="clear" w:color="auto" w:fill="F7F7F7"/>
            <w:vAlign w:val="center"/>
            <w:hideMark/>
          </w:tcPr>
          <w:p w14:paraId="295506C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18/144</w:t>
            </w:r>
          </w:p>
        </w:tc>
        <w:tc>
          <w:tcPr>
            <w:tcW w:w="0" w:type="auto"/>
            <w:shd w:val="clear" w:color="auto" w:fill="F7F7F7"/>
            <w:vAlign w:val="center"/>
            <w:hideMark/>
          </w:tcPr>
          <w:p w14:paraId="3DF0D88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65 000,00</w:t>
            </w:r>
          </w:p>
        </w:tc>
      </w:tr>
      <w:tr w:rsidR="00253400" w:rsidRPr="004472E2" w14:paraId="6A3F15E1" w14:textId="77777777" w:rsidTr="00253400">
        <w:tc>
          <w:tcPr>
            <w:tcW w:w="0" w:type="auto"/>
            <w:shd w:val="clear" w:color="auto" w:fill="F1F1F1"/>
            <w:vAlign w:val="center"/>
            <w:hideMark/>
          </w:tcPr>
          <w:p w14:paraId="7A7FD777"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Май 2014 г.</w:t>
            </w:r>
          </w:p>
        </w:tc>
        <w:tc>
          <w:tcPr>
            <w:tcW w:w="0" w:type="auto"/>
            <w:shd w:val="clear" w:color="auto" w:fill="F1F1F1"/>
            <w:vAlign w:val="center"/>
            <w:hideMark/>
          </w:tcPr>
          <w:p w14:paraId="1579F52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19/152</w:t>
            </w:r>
          </w:p>
        </w:tc>
        <w:tc>
          <w:tcPr>
            <w:tcW w:w="0" w:type="auto"/>
            <w:shd w:val="clear" w:color="auto" w:fill="F1F1F1"/>
            <w:vAlign w:val="center"/>
            <w:hideMark/>
          </w:tcPr>
          <w:p w14:paraId="02BEBC0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4F197F10" w14:textId="77777777" w:rsidTr="00253400">
        <w:tc>
          <w:tcPr>
            <w:tcW w:w="0" w:type="auto"/>
            <w:shd w:val="clear" w:color="auto" w:fill="F7F7F7"/>
            <w:vAlign w:val="center"/>
            <w:hideMark/>
          </w:tcPr>
          <w:p w14:paraId="1137365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Июнь 2014 г.</w:t>
            </w:r>
          </w:p>
        </w:tc>
        <w:tc>
          <w:tcPr>
            <w:tcW w:w="0" w:type="auto"/>
            <w:shd w:val="clear" w:color="auto" w:fill="F7F7F7"/>
            <w:vAlign w:val="center"/>
            <w:hideMark/>
          </w:tcPr>
          <w:p w14:paraId="0E2BF9F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21/168</w:t>
            </w:r>
          </w:p>
        </w:tc>
        <w:tc>
          <w:tcPr>
            <w:tcW w:w="0" w:type="auto"/>
            <w:shd w:val="clear" w:color="auto" w:fill="F7F7F7"/>
            <w:vAlign w:val="center"/>
            <w:hideMark/>
          </w:tcPr>
          <w:p w14:paraId="4821ADE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0D053520" w14:textId="77777777" w:rsidTr="00253400">
        <w:tc>
          <w:tcPr>
            <w:tcW w:w="0" w:type="auto"/>
            <w:shd w:val="clear" w:color="auto" w:fill="F1F1F1"/>
            <w:vAlign w:val="center"/>
            <w:hideMark/>
          </w:tcPr>
          <w:p w14:paraId="202C643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Июль 2014 г.</w:t>
            </w:r>
          </w:p>
        </w:tc>
        <w:tc>
          <w:tcPr>
            <w:tcW w:w="0" w:type="auto"/>
            <w:shd w:val="clear" w:color="auto" w:fill="F1F1F1"/>
            <w:vAlign w:val="center"/>
            <w:hideMark/>
          </w:tcPr>
          <w:p w14:paraId="620DCF9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22/176</w:t>
            </w:r>
          </w:p>
        </w:tc>
        <w:tc>
          <w:tcPr>
            <w:tcW w:w="0" w:type="auto"/>
            <w:shd w:val="clear" w:color="auto" w:fill="F1F1F1"/>
            <w:vAlign w:val="center"/>
            <w:hideMark/>
          </w:tcPr>
          <w:p w14:paraId="46E2FCB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6ACEFD7D" w14:textId="77777777" w:rsidTr="00253400">
        <w:tc>
          <w:tcPr>
            <w:tcW w:w="0" w:type="auto"/>
            <w:shd w:val="clear" w:color="auto" w:fill="F7F7F7"/>
            <w:vAlign w:val="center"/>
            <w:hideMark/>
          </w:tcPr>
          <w:p w14:paraId="1BD3B4C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Август 2014 г.</w:t>
            </w:r>
          </w:p>
        </w:tc>
        <w:tc>
          <w:tcPr>
            <w:tcW w:w="0" w:type="auto"/>
            <w:shd w:val="clear" w:color="auto" w:fill="F7F7F7"/>
            <w:vAlign w:val="center"/>
            <w:hideMark/>
          </w:tcPr>
          <w:p w14:paraId="23CB6AA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21/168</w:t>
            </w:r>
          </w:p>
        </w:tc>
        <w:tc>
          <w:tcPr>
            <w:tcW w:w="0" w:type="auto"/>
            <w:shd w:val="clear" w:color="auto" w:fill="F7F7F7"/>
            <w:vAlign w:val="center"/>
            <w:hideMark/>
          </w:tcPr>
          <w:p w14:paraId="4DC71DC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6B57F626" w14:textId="77777777" w:rsidTr="00253400">
        <w:tc>
          <w:tcPr>
            <w:tcW w:w="0" w:type="auto"/>
            <w:shd w:val="clear" w:color="auto" w:fill="F1F1F1"/>
            <w:vAlign w:val="center"/>
            <w:hideMark/>
          </w:tcPr>
          <w:p w14:paraId="21DF9135"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Сентябрь 2014 г.</w:t>
            </w:r>
          </w:p>
        </w:tc>
        <w:tc>
          <w:tcPr>
            <w:tcW w:w="0" w:type="auto"/>
            <w:shd w:val="clear" w:color="auto" w:fill="F1F1F1"/>
            <w:vAlign w:val="center"/>
            <w:hideMark/>
          </w:tcPr>
          <w:p w14:paraId="18D26E3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21/168</w:t>
            </w:r>
          </w:p>
        </w:tc>
        <w:tc>
          <w:tcPr>
            <w:tcW w:w="0" w:type="auto"/>
            <w:shd w:val="clear" w:color="auto" w:fill="F1F1F1"/>
            <w:vAlign w:val="center"/>
            <w:hideMark/>
          </w:tcPr>
          <w:p w14:paraId="5BDA937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27B92E5A" w14:textId="77777777" w:rsidTr="00253400">
        <w:tc>
          <w:tcPr>
            <w:tcW w:w="0" w:type="auto"/>
            <w:shd w:val="clear" w:color="auto" w:fill="F7F7F7"/>
            <w:vAlign w:val="center"/>
            <w:hideMark/>
          </w:tcPr>
          <w:p w14:paraId="288AF94E"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Октябрь 2014 г.</w:t>
            </w:r>
          </w:p>
        </w:tc>
        <w:tc>
          <w:tcPr>
            <w:tcW w:w="0" w:type="auto"/>
            <w:shd w:val="clear" w:color="auto" w:fill="F7F7F7"/>
            <w:vAlign w:val="center"/>
            <w:hideMark/>
          </w:tcPr>
          <w:p w14:paraId="768AF59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23/184</w:t>
            </w:r>
          </w:p>
        </w:tc>
        <w:tc>
          <w:tcPr>
            <w:tcW w:w="0" w:type="auto"/>
            <w:shd w:val="clear" w:color="auto" w:fill="F7F7F7"/>
            <w:vAlign w:val="center"/>
            <w:hideMark/>
          </w:tcPr>
          <w:p w14:paraId="4BFC439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1FFD1E9C" w14:textId="77777777" w:rsidTr="00253400">
        <w:tc>
          <w:tcPr>
            <w:tcW w:w="0" w:type="auto"/>
            <w:shd w:val="clear" w:color="auto" w:fill="F1F1F1"/>
            <w:vAlign w:val="center"/>
            <w:hideMark/>
          </w:tcPr>
          <w:p w14:paraId="06340545"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Ноябрь 2014 г.</w:t>
            </w:r>
          </w:p>
        </w:tc>
        <w:tc>
          <w:tcPr>
            <w:tcW w:w="0" w:type="auto"/>
            <w:shd w:val="clear" w:color="auto" w:fill="F1F1F1"/>
            <w:vAlign w:val="center"/>
            <w:hideMark/>
          </w:tcPr>
          <w:p w14:paraId="14BAE1F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20/160</w:t>
            </w:r>
          </w:p>
        </w:tc>
        <w:tc>
          <w:tcPr>
            <w:tcW w:w="0" w:type="auto"/>
            <w:shd w:val="clear" w:color="auto" w:fill="F1F1F1"/>
            <w:vAlign w:val="center"/>
            <w:hideMark/>
          </w:tcPr>
          <w:p w14:paraId="607C6A0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80 000,00</w:t>
            </w:r>
          </w:p>
        </w:tc>
      </w:tr>
      <w:tr w:rsidR="00253400" w:rsidRPr="004472E2" w14:paraId="30A2F61B" w14:textId="77777777" w:rsidTr="00253400">
        <w:tc>
          <w:tcPr>
            <w:tcW w:w="0" w:type="auto"/>
            <w:shd w:val="clear" w:color="auto" w:fill="F7F7F7"/>
            <w:vAlign w:val="center"/>
            <w:hideMark/>
          </w:tcPr>
          <w:p w14:paraId="4C8C0EC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Декабрь 2014 г.</w:t>
            </w:r>
          </w:p>
        </w:tc>
        <w:tc>
          <w:tcPr>
            <w:tcW w:w="0" w:type="auto"/>
            <w:shd w:val="clear" w:color="auto" w:fill="F7F7F7"/>
            <w:vAlign w:val="center"/>
            <w:hideMark/>
          </w:tcPr>
          <w:p w14:paraId="341ED1E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9/72</w:t>
            </w:r>
          </w:p>
        </w:tc>
        <w:tc>
          <w:tcPr>
            <w:tcW w:w="0" w:type="auto"/>
            <w:shd w:val="clear" w:color="auto" w:fill="F7F7F7"/>
            <w:vAlign w:val="center"/>
            <w:hideMark/>
          </w:tcPr>
          <w:p w14:paraId="1D67C2A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36 000,00</w:t>
            </w:r>
          </w:p>
        </w:tc>
      </w:tr>
      <w:tr w:rsidR="00253400" w:rsidRPr="004472E2" w14:paraId="1E770E53" w14:textId="77777777" w:rsidTr="00253400">
        <w:tc>
          <w:tcPr>
            <w:tcW w:w="0" w:type="auto"/>
            <w:shd w:val="clear" w:color="auto" w:fill="F1F1F1"/>
            <w:vAlign w:val="center"/>
            <w:hideMark/>
          </w:tcPr>
          <w:p w14:paraId="76C82C3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Итого:</w:t>
            </w:r>
          </w:p>
        </w:tc>
        <w:tc>
          <w:tcPr>
            <w:tcW w:w="0" w:type="auto"/>
            <w:shd w:val="clear" w:color="auto" w:fill="F1F1F1"/>
            <w:vAlign w:val="center"/>
            <w:hideMark/>
          </w:tcPr>
          <w:p w14:paraId="7854517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231/1848</w:t>
            </w:r>
          </w:p>
        </w:tc>
        <w:tc>
          <w:tcPr>
            <w:tcW w:w="0" w:type="auto"/>
            <w:shd w:val="clear" w:color="auto" w:fill="F1F1F1"/>
            <w:vAlign w:val="center"/>
            <w:hideMark/>
          </w:tcPr>
          <w:p w14:paraId="55C5C08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901 000,00</w:t>
            </w:r>
          </w:p>
        </w:tc>
      </w:tr>
    </w:tbl>
    <w:p w14:paraId="586D4A7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При определении количества рабочих дней (часов), используемых для исчисления среднего дневного заработка, исключены:</w:t>
      </w:r>
      <w:r w:rsidRPr="004472E2">
        <w:rPr>
          <w:rFonts w:ascii="Times New Roman" w:eastAsia="Times New Roman" w:hAnsi="Times New Roman" w:cs="Times New Roman"/>
          <w:i/>
          <w:iCs/>
          <w:color w:val="0A0A0A"/>
          <w:kern w:val="0"/>
          <w:sz w:val="24"/>
          <w:szCs w:val="24"/>
          <w:lang w:eastAsia="ru-RU"/>
          <w14:ligatures w14:val="none"/>
        </w:rPr>
        <w:br/>
        <w:t>рабочие дни (часы), приходящиеся на период отпуска без сохранения заработной платы с 3 по 19 декабря 2014 года;</w:t>
      </w:r>
      <w:r w:rsidRPr="004472E2">
        <w:rPr>
          <w:rFonts w:ascii="Times New Roman" w:eastAsia="Times New Roman" w:hAnsi="Times New Roman" w:cs="Times New Roman"/>
          <w:i/>
          <w:iCs/>
          <w:color w:val="0A0A0A"/>
          <w:kern w:val="0"/>
          <w:sz w:val="24"/>
          <w:szCs w:val="24"/>
          <w:lang w:eastAsia="ru-RU"/>
          <w14:ligatures w14:val="none"/>
        </w:rPr>
        <w:br/>
        <w:t>рабочие дни (часы), приходящиеся на период временной нетрудоспособности работника с 5 по 10 апреля 2014 года.</w:t>
      </w:r>
      <w:r w:rsidRPr="004472E2">
        <w:rPr>
          <w:rFonts w:ascii="Times New Roman" w:eastAsia="Times New Roman" w:hAnsi="Times New Roman" w:cs="Times New Roman"/>
          <w:i/>
          <w:iCs/>
          <w:color w:val="0A0A0A"/>
          <w:kern w:val="0"/>
          <w:sz w:val="24"/>
          <w:szCs w:val="24"/>
          <w:lang w:eastAsia="ru-RU"/>
          <w14:ligatures w14:val="none"/>
        </w:rPr>
        <w:br/>
        <w:t>Соответственно, суммы, начисленные в указанные периоды, не учитываются.</w:t>
      </w:r>
      <w:r w:rsidRPr="004472E2">
        <w:rPr>
          <w:rFonts w:ascii="Times New Roman" w:eastAsia="Times New Roman" w:hAnsi="Times New Roman" w:cs="Times New Roman"/>
          <w:i/>
          <w:iCs/>
          <w:color w:val="0A0A0A"/>
          <w:kern w:val="0"/>
          <w:sz w:val="24"/>
          <w:szCs w:val="24"/>
          <w:lang w:eastAsia="ru-RU"/>
          <w14:ligatures w14:val="none"/>
        </w:rPr>
        <w:br/>
        <w:t>Рассчитываем средний дневной заработок:</w:t>
      </w:r>
      <w:r w:rsidRPr="004472E2">
        <w:rPr>
          <w:rFonts w:ascii="Times New Roman" w:eastAsia="Times New Roman" w:hAnsi="Times New Roman" w:cs="Times New Roman"/>
          <w:i/>
          <w:iCs/>
          <w:color w:val="0A0A0A"/>
          <w:kern w:val="0"/>
          <w:sz w:val="24"/>
          <w:szCs w:val="24"/>
          <w:lang w:eastAsia="ru-RU"/>
          <w14:ligatures w14:val="none"/>
        </w:rPr>
        <w:br/>
        <w:t>901 000 тенге / 231 день (либо 1 848 часов) = 3 900,43 (либо 487,6) тенге.</w:t>
      </w:r>
      <w:r w:rsidRPr="004472E2">
        <w:rPr>
          <w:rFonts w:ascii="Times New Roman" w:eastAsia="Times New Roman" w:hAnsi="Times New Roman" w:cs="Times New Roman"/>
          <w:i/>
          <w:iCs/>
          <w:color w:val="0A0A0A"/>
          <w:kern w:val="0"/>
          <w:sz w:val="24"/>
          <w:szCs w:val="24"/>
          <w:lang w:eastAsia="ru-RU"/>
          <w14:ligatures w14:val="none"/>
        </w:rPr>
        <w:br/>
        <w:t>Исчисляем среднюю заработную плату работника за период временной нетрудоспособности:</w:t>
      </w:r>
      <w:r w:rsidRPr="004472E2">
        <w:rPr>
          <w:rFonts w:ascii="Times New Roman" w:eastAsia="Times New Roman" w:hAnsi="Times New Roman" w:cs="Times New Roman"/>
          <w:i/>
          <w:iCs/>
          <w:color w:val="0A0A0A"/>
          <w:kern w:val="0"/>
          <w:sz w:val="24"/>
          <w:szCs w:val="24"/>
          <w:lang w:eastAsia="ru-RU"/>
          <w14:ligatures w14:val="none"/>
        </w:rPr>
        <w:br/>
        <w:t>3 900,43 / 487,6 тенге × количество рабочих дней/часов, приходящихся на период события, то есть 3 900,43 × 2 = 7 800,86 тенге или 487,6 × 16 = 7 801,6 тенге.</w:t>
      </w:r>
      <w:r w:rsidRPr="004472E2">
        <w:rPr>
          <w:rFonts w:ascii="Times New Roman" w:eastAsia="Times New Roman" w:hAnsi="Times New Roman" w:cs="Times New Roman"/>
          <w:i/>
          <w:iCs/>
          <w:color w:val="0A0A0A"/>
          <w:kern w:val="0"/>
          <w:sz w:val="24"/>
          <w:szCs w:val="24"/>
          <w:lang w:eastAsia="ru-RU"/>
          <w14:ligatures w14:val="none"/>
        </w:rPr>
        <w:br/>
        <w:t>Размер месячного социального пособия по временной нетрудоспособности не должен превышать пятнадцатикратную величину месячного расчетного показателя (месячный расчетный показатель в 2015 году составляет 1 982 тенге × 15 = 2 9730 тенге).</w:t>
      </w:r>
    </w:p>
    <w:p w14:paraId="73CF6A0F"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 Согласно пункту 11 Правил, исчисление среднего дневного (часового) заработка при неполной рабочей неделе (рабочем дне) осуществляется на общих основаниях.</w:t>
      </w:r>
    </w:p>
    <w:p w14:paraId="7724BAAE"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2.7. Событие</w:t>
      </w:r>
    </w:p>
    <w:p w14:paraId="571AA18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Под событием понимаются случаи, когда работнику сохраняется или выплачивается средняя заработная плата в соответствии с Кодексом.</w:t>
      </w:r>
    </w:p>
    <w:p w14:paraId="33B32BFB"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bookmarkStart w:id="2" w:name="3._Применение_коэффициента_повышения"/>
      <w:bookmarkEnd w:id="2"/>
      <w:r w:rsidRPr="004472E2">
        <w:rPr>
          <w:rFonts w:ascii="Times New Roman" w:eastAsia="Times New Roman" w:hAnsi="Times New Roman" w:cs="Times New Roman"/>
          <w:b/>
          <w:bCs/>
          <w:color w:val="0A0A0A"/>
          <w:kern w:val="0"/>
          <w:sz w:val="24"/>
          <w:szCs w:val="24"/>
          <w:lang w:eastAsia="ru-RU"/>
          <w14:ligatures w14:val="none"/>
        </w:rPr>
        <w:lastRenderedPageBreak/>
        <w:t>3. Применение коэффициента повышения</w:t>
      </w:r>
    </w:p>
    <w:p w14:paraId="7BAB0CA7"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В случае повышения должностного оклада исчисление средней заработной платы производится с учетом коэффициента повышения в следующем порядке: </w:t>
      </w:r>
    </w:p>
    <w:p w14:paraId="6C11660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 если повышение произошло в расчетный период, средняя заработная плата за каждый месяц, предшествующий повышению, исчисляется с учетом коэффициента повышения; </w:t>
      </w:r>
    </w:p>
    <w:p w14:paraId="7283915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 если повышение произошло после расчетного периода до наступления события, средняя заработная плата за расчетный период исчисляется с учетом коэффициента повышения; </w:t>
      </w:r>
    </w:p>
    <w:p w14:paraId="3C6B105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3) если повышение произошло в период события, часть средней заработной платы исчисляется с учетом коэффициента повышения с даты повышения тарифной ставки (должностного оклада) до окончания указанного периода. </w:t>
      </w:r>
    </w:p>
    <w:p w14:paraId="725DD44E"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Коэффициент повышения рассчитывается путем деления тарифной ставки (должностного оклада), установленной в месяце повышения, на тарифную ставку (должностной оклад), установленную до повышения.</w:t>
      </w:r>
    </w:p>
    <w:p w14:paraId="14A6AF39"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Для гражданских служащих основного персонала (в звеньях В2; В3; В4) коэффициент повышения рассчитывается путем деления должностного оклада, установленного в месяце повышения, на должностной оклад, установленный до повышения с учетом суммы доплаты за квалификационную категорию в случае, если в расчет средней заработной платы включаются суммы, начисленные до 1 января 2016 года.</w:t>
      </w:r>
    </w:p>
    <w:p w14:paraId="599CCCF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Коэффициент повышения применяется к общей сумме начисленной заработной платы каждого соответствующего месяца в пределах расчетного периода.</w:t>
      </w:r>
    </w:p>
    <w:p w14:paraId="6F70D0F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Коэффициент повышения не применяется:</w:t>
      </w:r>
    </w:p>
    <w:p w14:paraId="560E53E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 при переводе работника с одной должности на другую;</w:t>
      </w:r>
    </w:p>
    <w:p w14:paraId="7EB57E3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 при увеличении стажа работы по специальности работника или при повышении квалификационного разряда рабочего, учитываемых при исчислении размера должностного оклада.</w:t>
      </w:r>
    </w:p>
    <w:p w14:paraId="13B8C247"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3201E8A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Должностной оклад специалиста в расчетный период с 1 января по 31 июля 2015 года повышается неоднократно:</w:t>
      </w:r>
      <w:r w:rsidRPr="004472E2">
        <w:rPr>
          <w:rFonts w:ascii="Times New Roman" w:eastAsia="Times New Roman" w:hAnsi="Times New Roman" w:cs="Times New Roman"/>
          <w:i/>
          <w:iCs/>
          <w:color w:val="0A0A0A"/>
          <w:kern w:val="0"/>
          <w:sz w:val="24"/>
          <w:szCs w:val="24"/>
          <w:lang w:eastAsia="ru-RU"/>
          <w14:ligatures w14:val="none"/>
        </w:rPr>
        <w:br/>
        <w:t>в январе, феврале, марте составляет 90 000 тенге,</w:t>
      </w:r>
      <w:r w:rsidRPr="004472E2">
        <w:rPr>
          <w:rFonts w:ascii="Times New Roman" w:eastAsia="Times New Roman" w:hAnsi="Times New Roman" w:cs="Times New Roman"/>
          <w:i/>
          <w:iCs/>
          <w:color w:val="0A0A0A"/>
          <w:kern w:val="0"/>
          <w:sz w:val="24"/>
          <w:szCs w:val="24"/>
          <w:lang w:eastAsia="ru-RU"/>
          <w14:ligatures w14:val="none"/>
        </w:rPr>
        <w:br/>
        <w:t>в апреле, мае, июне составляет 100 000 тенге,</w:t>
      </w:r>
      <w:r w:rsidRPr="004472E2">
        <w:rPr>
          <w:rFonts w:ascii="Times New Roman" w:eastAsia="Times New Roman" w:hAnsi="Times New Roman" w:cs="Times New Roman"/>
          <w:i/>
          <w:iCs/>
          <w:color w:val="0A0A0A"/>
          <w:kern w:val="0"/>
          <w:sz w:val="24"/>
          <w:szCs w:val="24"/>
          <w:lang w:eastAsia="ru-RU"/>
          <w14:ligatures w14:val="none"/>
        </w:rPr>
        <w:br/>
        <w:t>в июле – 120 000 тенге.</w:t>
      </w:r>
      <w:r w:rsidRPr="004472E2">
        <w:rPr>
          <w:rFonts w:ascii="Times New Roman" w:eastAsia="Times New Roman" w:hAnsi="Times New Roman" w:cs="Times New Roman"/>
          <w:i/>
          <w:iCs/>
          <w:color w:val="0A0A0A"/>
          <w:kern w:val="0"/>
          <w:sz w:val="24"/>
          <w:szCs w:val="24"/>
          <w:lang w:eastAsia="ru-RU"/>
          <w14:ligatures w14:val="none"/>
        </w:rPr>
        <w:br/>
        <w:t>При этом работник работал в той же должности. В этой связи коэффициент повышения определяется следующим образом:</w:t>
      </w:r>
      <w:r w:rsidRPr="004472E2">
        <w:rPr>
          <w:rFonts w:ascii="Times New Roman" w:eastAsia="Times New Roman" w:hAnsi="Times New Roman" w:cs="Times New Roman"/>
          <w:i/>
          <w:iCs/>
          <w:color w:val="0A0A0A"/>
          <w:kern w:val="0"/>
          <w:sz w:val="24"/>
          <w:szCs w:val="24"/>
          <w:lang w:eastAsia="ru-RU"/>
          <w14:ligatures w14:val="none"/>
        </w:rPr>
        <w:br/>
        <w:t>за январь: 120 000 тенге / 90 000 тенге = коэффициент 1,33;</w:t>
      </w:r>
      <w:r w:rsidRPr="004472E2">
        <w:rPr>
          <w:rFonts w:ascii="Times New Roman" w:eastAsia="Times New Roman" w:hAnsi="Times New Roman" w:cs="Times New Roman"/>
          <w:i/>
          <w:iCs/>
          <w:color w:val="0A0A0A"/>
          <w:kern w:val="0"/>
          <w:sz w:val="24"/>
          <w:szCs w:val="24"/>
          <w:lang w:eastAsia="ru-RU"/>
          <w14:ligatures w14:val="none"/>
        </w:rPr>
        <w:br/>
        <w:t>за февраль: 120 000 тенге / 90 000 тенге) = коэффициент 1,33;</w:t>
      </w:r>
      <w:r w:rsidRPr="004472E2">
        <w:rPr>
          <w:rFonts w:ascii="Times New Roman" w:eastAsia="Times New Roman" w:hAnsi="Times New Roman" w:cs="Times New Roman"/>
          <w:i/>
          <w:iCs/>
          <w:color w:val="0A0A0A"/>
          <w:kern w:val="0"/>
          <w:sz w:val="24"/>
          <w:szCs w:val="24"/>
          <w:lang w:eastAsia="ru-RU"/>
          <w14:ligatures w14:val="none"/>
        </w:rPr>
        <w:br/>
        <w:t>за март: 120 000 тенге / 90 000 тенге = коэффициент 1,33;</w:t>
      </w:r>
      <w:r w:rsidRPr="004472E2">
        <w:rPr>
          <w:rFonts w:ascii="Times New Roman" w:eastAsia="Times New Roman" w:hAnsi="Times New Roman" w:cs="Times New Roman"/>
          <w:i/>
          <w:iCs/>
          <w:color w:val="0A0A0A"/>
          <w:kern w:val="0"/>
          <w:sz w:val="24"/>
          <w:szCs w:val="24"/>
          <w:lang w:eastAsia="ru-RU"/>
          <w14:ligatures w14:val="none"/>
        </w:rPr>
        <w:br/>
        <w:t>за апрель: 120 000 тенге / 100 000 тенге = коэффициент 1,2;</w:t>
      </w:r>
      <w:r w:rsidRPr="004472E2">
        <w:rPr>
          <w:rFonts w:ascii="Times New Roman" w:eastAsia="Times New Roman" w:hAnsi="Times New Roman" w:cs="Times New Roman"/>
          <w:i/>
          <w:iCs/>
          <w:color w:val="0A0A0A"/>
          <w:kern w:val="0"/>
          <w:sz w:val="24"/>
          <w:szCs w:val="24"/>
          <w:lang w:eastAsia="ru-RU"/>
          <w14:ligatures w14:val="none"/>
        </w:rPr>
        <w:br/>
        <w:t>за май: 120 000 тенге / 100 000 тенге = коэффициент 1,2;</w:t>
      </w:r>
      <w:r w:rsidRPr="004472E2">
        <w:rPr>
          <w:rFonts w:ascii="Times New Roman" w:eastAsia="Times New Roman" w:hAnsi="Times New Roman" w:cs="Times New Roman"/>
          <w:i/>
          <w:iCs/>
          <w:color w:val="0A0A0A"/>
          <w:kern w:val="0"/>
          <w:sz w:val="24"/>
          <w:szCs w:val="24"/>
          <w:lang w:eastAsia="ru-RU"/>
          <w14:ligatures w14:val="none"/>
        </w:rPr>
        <w:br/>
        <w:t>за июнь: 120 000 тенге / 100 000 тенге = коэффициент 1,2;</w:t>
      </w:r>
      <w:r w:rsidRPr="004472E2">
        <w:rPr>
          <w:rFonts w:ascii="Times New Roman" w:eastAsia="Times New Roman" w:hAnsi="Times New Roman" w:cs="Times New Roman"/>
          <w:i/>
          <w:iCs/>
          <w:color w:val="0A0A0A"/>
          <w:kern w:val="0"/>
          <w:sz w:val="24"/>
          <w:szCs w:val="24"/>
          <w:lang w:eastAsia="ru-RU"/>
          <w14:ligatures w14:val="none"/>
        </w:rPr>
        <w:br/>
        <w:t>за июль: 120 000 тенге / 120 000 тенге = коэффициент 1.</w:t>
      </w:r>
    </w:p>
    <w:p w14:paraId="0E46ED6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520DDAF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color w:val="0A0A0A"/>
          <w:kern w:val="0"/>
          <w:sz w:val="24"/>
          <w:szCs w:val="24"/>
          <w:lang w:eastAsia="ru-RU"/>
          <w14:ligatures w14:val="none"/>
        </w:rPr>
        <w:t>Если повышение произошло в расчетный период, средняя заработная плата за каждый месяц, предшествующий повышению, исчисляется с учетом коэффициента повышения.</w:t>
      </w:r>
    </w:p>
    <w:p w14:paraId="7894F93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В организации пятидневная 40-часовая рабочая неделя. Работнику предоставлен оплачиваемый трудовой отпуск с 1 по 20 февраля 2016 года (15 рабочих дней).</w:t>
      </w:r>
      <w:r w:rsidRPr="004472E2">
        <w:rPr>
          <w:rFonts w:ascii="Times New Roman" w:eastAsia="Times New Roman" w:hAnsi="Times New Roman" w:cs="Times New Roman"/>
          <w:i/>
          <w:iCs/>
          <w:color w:val="0A0A0A"/>
          <w:kern w:val="0"/>
          <w:sz w:val="24"/>
          <w:szCs w:val="24"/>
          <w:lang w:eastAsia="ru-RU"/>
          <w14:ligatures w14:val="none"/>
        </w:rPr>
        <w:br/>
        <w:t>Расчетный период составляет с 1 февраля 2015 по 31 января 2016 года.</w:t>
      </w:r>
      <w:r w:rsidRPr="004472E2">
        <w:rPr>
          <w:rFonts w:ascii="Times New Roman" w:eastAsia="Times New Roman" w:hAnsi="Times New Roman" w:cs="Times New Roman"/>
          <w:i/>
          <w:iCs/>
          <w:color w:val="0A0A0A"/>
          <w:kern w:val="0"/>
          <w:sz w:val="24"/>
          <w:szCs w:val="24"/>
          <w:lang w:eastAsia="ru-RU"/>
          <w14:ligatures w14:val="none"/>
        </w:rPr>
        <w:br/>
        <w:t>Должностной оклад в 2015 году составлял 50 000 тенге, с 1 января 2016 года – 60 000 тенге.</w:t>
      </w:r>
      <w:r w:rsidRPr="004472E2">
        <w:rPr>
          <w:rFonts w:ascii="Times New Roman" w:eastAsia="Times New Roman" w:hAnsi="Times New Roman" w:cs="Times New Roman"/>
          <w:i/>
          <w:iCs/>
          <w:color w:val="0A0A0A"/>
          <w:kern w:val="0"/>
          <w:sz w:val="24"/>
          <w:szCs w:val="24"/>
          <w:lang w:eastAsia="ru-RU"/>
          <w14:ligatures w14:val="none"/>
        </w:rPr>
        <w:br/>
        <w:t>Коэффициент 60 000 / 50 000 = 1,2.</w:t>
      </w:r>
      <w:r w:rsidRPr="004472E2">
        <w:rPr>
          <w:rFonts w:ascii="Times New Roman" w:eastAsia="Times New Roman" w:hAnsi="Times New Roman" w:cs="Times New Roman"/>
          <w:i/>
          <w:iCs/>
          <w:color w:val="0A0A0A"/>
          <w:kern w:val="0"/>
          <w:sz w:val="24"/>
          <w:szCs w:val="24"/>
          <w:lang w:eastAsia="ru-RU"/>
          <w14:ligatures w14:val="none"/>
        </w:rPr>
        <w:br/>
        <w:t>Коэффициент повышения применяется к общей сумме начисленной заработной платы каждого соответствующего месяца в пределах расчетного периода.</w:t>
      </w:r>
    </w:p>
    <w:tbl>
      <w:tblPr>
        <w:tblW w:w="9044" w:type="dxa"/>
        <w:tblBorders>
          <w:top w:val="outset" w:sz="6" w:space="0" w:color="auto"/>
          <w:left w:val="outset" w:sz="6" w:space="0" w:color="auto"/>
          <w:bottom w:val="outset" w:sz="6" w:space="0" w:color="auto"/>
          <w:right w:val="outset" w:sz="6" w:space="0" w:color="auto"/>
        </w:tblBorders>
        <w:shd w:val="clear" w:color="auto" w:fill="F7F7F7"/>
        <w:tblCellMar>
          <w:left w:w="0" w:type="dxa"/>
          <w:right w:w="0" w:type="dxa"/>
        </w:tblCellMar>
        <w:tblLook w:val="04A0" w:firstRow="1" w:lastRow="0" w:firstColumn="1" w:lastColumn="0" w:noHBand="0" w:noVBand="1"/>
      </w:tblPr>
      <w:tblGrid>
        <w:gridCol w:w="1078"/>
        <w:gridCol w:w="1673"/>
        <w:gridCol w:w="2138"/>
        <w:gridCol w:w="1435"/>
        <w:gridCol w:w="2720"/>
      </w:tblGrid>
      <w:tr w:rsidR="00253400" w:rsidRPr="004472E2" w14:paraId="13085AD9"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629662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Месяц</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D40E8C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Фактически отработанные дни</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E2E980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 за отработанный период</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C8BCD1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Коэффициент</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A48B9B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 xml:space="preserve">Сумма начисленной заработной платы за отработанный период с </w:t>
            </w:r>
            <w:r w:rsidRPr="004472E2">
              <w:rPr>
                <w:rFonts w:ascii="Times New Roman" w:eastAsia="Times New Roman" w:hAnsi="Times New Roman" w:cs="Times New Roman"/>
                <w:color w:val="0A0A0A"/>
                <w:kern w:val="0"/>
                <w:sz w:val="24"/>
                <w:szCs w:val="24"/>
                <w:lang w:eastAsia="ru-RU"/>
                <w14:ligatures w14:val="none"/>
              </w:rPr>
              <w:lastRenderedPageBreak/>
              <w:t>учетом повышающего коэффициента</w:t>
            </w:r>
          </w:p>
        </w:tc>
      </w:tr>
      <w:tr w:rsidR="00253400" w:rsidRPr="004472E2" w14:paraId="7C07BFE0"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291FC5E"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Февраль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58B6B3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09C878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009082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58AE1D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243F63C6"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058DBC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Март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BF42E3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19EEF4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94DEF8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DEAD02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4C5AD052"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EE357FB"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Апрель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2B302B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87CDC3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919BFE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BE35C5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12D6740C"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2F6BBA5"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Май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E898B5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DB2B59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BED0B7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FDCC09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3DCB6992"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82EB37F"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Июнь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2A8DF6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38EA10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1C5192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162FE8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9D68688"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F9DC86D"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Июль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31ED4E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0D9F9C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54F538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F4449F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422F80B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5F40EB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Август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EE526F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814E38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46A114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424C89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05880AC"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369300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Сентябрь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563CCE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0B80C9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FC7B47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B62977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070260CA"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E4D3049"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Октябрь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242264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EC34FC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5D7706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500492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B36571E"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147EB25"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Ноябрь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F14A20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5992AE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010D4D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0C1F08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1AA1969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EB90A70"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Декабрь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BD2644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15E89F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2DF476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AC24A1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219EFE91"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41A48B0"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Январь 2016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F63661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351997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C793AC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1D0C83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665284C2"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B98C6CE"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F0FCDA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244</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C50C95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610 000,0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2491AB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992F87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720 000,0</w:t>
            </w:r>
          </w:p>
        </w:tc>
      </w:tr>
    </w:tbl>
    <w:p w14:paraId="06BBE1AB"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720 000,0 тенге / 244 (рабочих дней) = 2 951,0 тенге (средний дневной заработок).</w:t>
      </w:r>
      <w:r w:rsidRPr="004472E2">
        <w:rPr>
          <w:rFonts w:ascii="Times New Roman" w:eastAsia="Times New Roman" w:hAnsi="Times New Roman" w:cs="Times New Roman"/>
          <w:i/>
          <w:iCs/>
          <w:color w:val="0A0A0A"/>
          <w:kern w:val="0"/>
          <w:sz w:val="24"/>
          <w:szCs w:val="24"/>
          <w:lang w:eastAsia="ru-RU"/>
          <w14:ligatures w14:val="none"/>
        </w:rPr>
        <w:br/>
        <w:t>2951,0 тенге × 15 (рабочих дней) = 44 265,0 тенге (средняя заработная плата на период события).</w:t>
      </w:r>
    </w:p>
    <w:p w14:paraId="70CD12C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0655EB8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color w:val="0A0A0A"/>
          <w:kern w:val="0"/>
          <w:sz w:val="24"/>
          <w:szCs w:val="24"/>
          <w:lang w:eastAsia="ru-RU"/>
          <w14:ligatures w14:val="none"/>
        </w:rPr>
        <w:t>Если повышение произошло после расчетного периода до наступления события, средняя заработная плата за расчетный период исчисляется с учетом коэффициента повышения</w:t>
      </w:r>
    </w:p>
    <w:p w14:paraId="293888E9"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В организации пятидневная 40-часовая рабочая неделя. Работнику предоставлен оплачиваемый трудовой отпуск с 11 по 30 января 2016 года (15 рабочих дней).</w:t>
      </w:r>
      <w:r w:rsidRPr="004472E2">
        <w:rPr>
          <w:rFonts w:ascii="Times New Roman" w:eastAsia="Times New Roman" w:hAnsi="Times New Roman" w:cs="Times New Roman"/>
          <w:i/>
          <w:iCs/>
          <w:color w:val="0A0A0A"/>
          <w:kern w:val="0"/>
          <w:sz w:val="24"/>
          <w:szCs w:val="24"/>
          <w:lang w:eastAsia="ru-RU"/>
          <w14:ligatures w14:val="none"/>
        </w:rPr>
        <w:br/>
        <w:t>Расчетный период составляет с 1 января по 31 декабря 2015 года.</w:t>
      </w:r>
      <w:r w:rsidRPr="004472E2">
        <w:rPr>
          <w:rFonts w:ascii="Times New Roman" w:eastAsia="Times New Roman" w:hAnsi="Times New Roman" w:cs="Times New Roman"/>
          <w:i/>
          <w:iCs/>
          <w:color w:val="0A0A0A"/>
          <w:kern w:val="0"/>
          <w:sz w:val="24"/>
          <w:szCs w:val="24"/>
          <w:lang w:eastAsia="ru-RU"/>
          <w14:ligatures w14:val="none"/>
        </w:rPr>
        <w:br/>
        <w:t>Должностной оклад в 2015 году составлял 50 000 тенге, с 1 января 2016 года – 60 000 тенге.</w:t>
      </w:r>
      <w:r w:rsidRPr="004472E2">
        <w:rPr>
          <w:rFonts w:ascii="Times New Roman" w:eastAsia="Times New Roman" w:hAnsi="Times New Roman" w:cs="Times New Roman"/>
          <w:i/>
          <w:iCs/>
          <w:color w:val="0A0A0A"/>
          <w:kern w:val="0"/>
          <w:sz w:val="24"/>
          <w:szCs w:val="24"/>
          <w:lang w:eastAsia="ru-RU"/>
          <w14:ligatures w14:val="none"/>
        </w:rPr>
        <w:br/>
        <w:t>Коэффициент 60 000 / 50 000 = 1,2.</w:t>
      </w:r>
      <w:r w:rsidRPr="004472E2">
        <w:rPr>
          <w:rFonts w:ascii="Times New Roman" w:eastAsia="Times New Roman" w:hAnsi="Times New Roman" w:cs="Times New Roman"/>
          <w:i/>
          <w:iCs/>
          <w:color w:val="0A0A0A"/>
          <w:kern w:val="0"/>
          <w:sz w:val="24"/>
          <w:szCs w:val="24"/>
          <w:lang w:eastAsia="ru-RU"/>
          <w14:ligatures w14:val="none"/>
        </w:rPr>
        <w:br/>
        <w:t>Коэффициент повышения применяется к общей сумме начисленной заработной платы каждого соответствующего месяца в пределах расчетного периода.</w:t>
      </w:r>
    </w:p>
    <w:tbl>
      <w:tblPr>
        <w:tblW w:w="9044" w:type="dxa"/>
        <w:tblBorders>
          <w:top w:val="outset" w:sz="6" w:space="0" w:color="auto"/>
          <w:left w:val="outset" w:sz="6" w:space="0" w:color="auto"/>
          <w:bottom w:val="outset" w:sz="6" w:space="0" w:color="auto"/>
          <w:right w:val="outset" w:sz="6" w:space="0" w:color="auto"/>
        </w:tblBorders>
        <w:shd w:val="clear" w:color="auto" w:fill="F7F7F7"/>
        <w:tblCellMar>
          <w:left w:w="0" w:type="dxa"/>
          <w:right w:w="0" w:type="dxa"/>
        </w:tblCellMar>
        <w:tblLook w:val="04A0" w:firstRow="1" w:lastRow="0" w:firstColumn="1" w:lastColumn="0" w:noHBand="0" w:noVBand="1"/>
      </w:tblPr>
      <w:tblGrid>
        <w:gridCol w:w="1078"/>
        <w:gridCol w:w="1673"/>
        <w:gridCol w:w="2138"/>
        <w:gridCol w:w="1435"/>
        <w:gridCol w:w="2720"/>
      </w:tblGrid>
      <w:tr w:rsidR="00253400" w:rsidRPr="004472E2" w14:paraId="721B652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8E90C5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Месяц</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F8B3A3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Фактически отработанные дни</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B44933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 за отработанный период</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0D072E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Коэффициент</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7D5048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 за отработанный период с учетом повышающего коэффициента</w:t>
            </w:r>
          </w:p>
        </w:tc>
      </w:tr>
      <w:tr w:rsidR="00253400" w:rsidRPr="004472E2" w14:paraId="161BD40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003F577"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Январь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2EC928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19</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8BEE72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EB71C1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1BD4C1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B0E6F94"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4A13488"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Февраль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7691D2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690092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EBD038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43E09E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203A484E"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3DB755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Март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531EFD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7C9CA9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36ED0E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D5064D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3D74CFE6"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6F49FE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Апрель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1A6D99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8F5BE0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6882CB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1296E2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13089C49"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55887B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Май</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05A62A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688445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4B3829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5A4EC4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6981E49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C605D1B"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Июнь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7E0C4A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4E601F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6E5D71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A78708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2C364410"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72ACD12"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Июль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009F41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8E529C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A80D64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BA9CD5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3E40ED66"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8DDF70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Август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65A798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7F4C31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3EC8EF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53646A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60E0CDBF"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BE04A9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Сентябрь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699F88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BDFB73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085B6D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4C33BF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5F892CC9"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B41EFC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Октябрь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B97910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0A2E80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4ABF00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324A2D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4C4A750F"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C880AE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Ноябрь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A16879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D5BD57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718FF9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511F0A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72FD73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F79AF6B"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Декабрь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A4B761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BFDF82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925683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B1C492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2B8D1AF1"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15FC4E7"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21191A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245</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70EB02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600 000,0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988BBB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D95EC0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720 000,0</w:t>
            </w:r>
          </w:p>
        </w:tc>
      </w:tr>
    </w:tbl>
    <w:p w14:paraId="5F4F6B3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720 000,0 / 245 (рабочих дней) = 2938,8 тенге (средний дневной заработок).</w:t>
      </w:r>
      <w:r w:rsidRPr="004472E2">
        <w:rPr>
          <w:rFonts w:ascii="Times New Roman" w:eastAsia="Times New Roman" w:hAnsi="Times New Roman" w:cs="Times New Roman"/>
          <w:i/>
          <w:iCs/>
          <w:color w:val="0A0A0A"/>
          <w:kern w:val="0"/>
          <w:sz w:val="24"/>
          <w:szCs w:val="24"/>
          <w:lang w:eastAsia="ru-RU"/>
          <w14:ligatures w14:val="none"/>
        </w:rPr>
        <w:br/>
        <w:t>2938,8 × 15 = 44 082,0 тенге (средняя заработная плата на период события).</w:t>
      </w:r>
    </w:p>
    <w:p w14:paraId="04CFEFE6"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38330DC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color w:val="0A0A0A"/>
          <w:kern w:val="0"/>
          <w:sz w:val="24"/>
          <w:szCs w:val="24"/>
          <w:lang w:eastAsia="ru-RU"/>
          <w14:ligatures w14:val="none"/>
        </w:rPr>
        <w:t>Если повышение произошло в период события, часть средней заработной платы исчисляется с учетом коэффициента повышения с даты повышения должностного оклада (ставки) до окончания указанного периода.</w:t>
      </w:r>
      <w:r w:rsidRPr="004472E2">
        <w:rPr>
          <w:rFonts w:ascii="Times New Roman" w:eastAsia="Times New Roman" w:hAnsi="Times New Roman" w:cs="Times New Roman"/>
          <w:color w:val="0A0A0A"/>
          <w:kern w:val="0"/>
          <w:sz w:val="24"/>
          <w:szCs w:val="24"/>
          <w:lang w:eastAsia="ru-RU"/>
          <w14:ligatures w14:val="none"/>
        </w:rPr>
        <w:t> </w:t>
      </w:r>
    </w:p>
    <w:p w14:paraId="19A3EF6C"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В организации пятидневная 40-часовая рабочая неделя</w:t>
      </w:r>
      <w:r w:rsidRPr="004472E2">
        <w:rPr>
          <w:rFonts w:ascii="Times New Roman" w:eastAsia="Times New Roman" w:hAnsi="Times New Roman" w:cs="Times New Roman"/>
          <w:i/>
          <w:iCs/>
          <w:color w:val="0A0A0A"/>
          <w:kern w:val="0"/>
          <w:sz w:val="24"/>
          <w:szCs w:val="24"/>
          <w:lang w:eastAsia="ru-RU"/>
          <w14:ligatures w14:val="none"/>
        </w:rPr>
        <w:br/>
        <w:t>Работнику предоставлен оплачиваемый трудовой отпуск с 20 января по 15 февраля 2016 года (19 рабочих дней).</w:t>
      </w:r>
      <w:r w:rsidRPr="004472E2">
        <w:rPr>
          <w:rFonts w:ascii="Times New Roman" w:eastAsia="Times New Roman" w:hAnsi="Times New Roman" w:cs="Times New Roman"/>
          <w:i/>
          <w:iCs/>
          <w:color w:val="0A0A0A"/>
          <w:kern w:val="0"/>
          <w:sz w:val="24"/>
          <w:szCs w:val="24"/>
          <w:lang w:eastAsia="ru-RU"/>
          <w14:ligatures w14:val="none"/>
        </w:rPr>
        <w:br/>
        <w:t>Расчетный период с 1 января по 31 декабря 2015 года.</w:t>
      </w:r>
      <w:r w:rsidRPr="004472E2">
        <w:rPr>
          <w:rFonts w:ascii="Times New Roman" w:eastAsia="Times New Roman" w:hAnsi="Times New Roman" w:cs="Times New Roman"/>
          <w:i/>
          <w:iCs/>
          <w:color w:val="0A0A0A"/>
          <w:kern w:val="0"/>
          <w:sz w:val="24"/>
          <w:szCs w:val="24"/>
          <w:lang w:eastAsia="ru-RU"/>
          <w14:ligatures w14:val="none"/>
        </w:rPr>
        <w:br/>
        <w:t>Должностной оклад в 2015 году составлял 50 000 тенге, повышение произошло 25 января 2016 года 60 000 тенге.</w:t>
      </w:r>
      <w:r w:rsidRPr="004472E2">
        <w:rPr>
          <w:rFonts w:ascii="Times New Roman" w:eastAsia="Times New Roman" w:hAnsi="Times New Roman" w:cs="Times New Roman"/>
          <w:i/>
          <w:iCs/>
          <w:color w:val="0A0A0A"/>
          <w:kern w:val="0"/>
          <w:sz w:val="24"/>
          <w:szCs w:val="24"/>
          <w:lang w:eastAsia="ru-RU"/>
          <w14:ligatures w14:val="none"/>
        </w:rPr>
        <w:br/>
        <w:t>Коэффициент 60 000 / 50 000=1,2.</w:t>
      </w:r>
    </w:p>
    <w:tbl>
      <w:tblPr>
        <w:tblW w:w="5181" w:type="dxa"/>
        <w:tblBorders>
          <w:top w:val="outset" w:sz="6" w:space="0" w:color="auto"/>
          <w:left w:val="outset" w:sz="6" w:space="0" w:color="auto"/>
          <w:bottom w:val="outset" w:sz="6" w:space="0" w:color="auto"/>
          <w:right w:val="outset" w:sz="6" w:space="0" w:color="auto"/>
        </w:tblBorders>
        <w:shd w:val="clear" w:color="auto" w:fill="F7F7F7"/>
        <w:tblCellMar>
          <w:left w:w="0" w:type="dxa"/>
          <w:right w:w="0" w:type="dxa"/>
        </w:tblCellMar>
        <w:tblLook w:val="04A0" w:firstRow="1" w:lastRow="0" w:firstColumn="1" w:lastColumn="0" w:noHBand="0" w:noVBand="1"/>
      </w:tblPr>
      <w:tblGrid>
        <w:gridCol w:w="1107"/>
        <w:gridCol w:w="1740"/>
        <w:gridCol w:w="2334"/>
      </w:tblGrid>
      <w:tr w:rsidR="00253400" w:rsidRPr="004472E2" w14:paraId="6C71E4C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124C63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Месяц</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AD43C5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Фактически отработанные дни</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B1B96B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 за отработанный период</w:t>
            </w:r>
          </w:p>
        </w:tc>
      </w:tr>
      <w:tr w:rsidR="00253400" w:rsidRPr="004472E2" w14:paraId="76C5444E"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861F77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Январь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15F55F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19</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172A8E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7DF3DA9B"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8DA679D"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Февраль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DC5AE8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3C454B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5D63B492"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F16677E"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Март</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98D17E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4DBC00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19A93F4F"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5133CEC"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Апрель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E151B8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ACEC6B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4B63533B"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CEE666F"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Май</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0DC74A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474440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652D3A04"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C7CD43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Июнь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BE68E1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6E5B3B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6135ABB4"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3179C13"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Июль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BCB389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E47528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781D9A41"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3090E1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Август</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D6EE2F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2072B8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66546002"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2B3A30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Сентябрь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0812CB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69D29A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63F696B3"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DF4133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Октябрь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792847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AF1A93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1BD49E4F"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6002F7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Ноябрь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028B06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405568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44EA67ED"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6C9F173"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Декабрь</w:t>
            </w:r>
            <w:r w:rsidRPr="004472E2">
              <w:rPr>
                <w:rFonts w:ascii="Times New Roman" w:eastAsia="Times New Roman" w:hAnsi="Times New Roman" w:cs="Times New Roman"/>
                <w:color w:val="0A0A0A"/>
                <w:kern w:val="0"/>
                <w:sz w:val="24"/>
                <w:szCs w:val="24"/>
                <w:lang w:eastAsia="ru-RU"/>
                <w14:ligatures w14:val="none"/>
              </w:rPr>
              <w:br/>
              <w:t>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C409DD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5F3615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r>
      <w:tr w:rsidR="00253400" w:rsidRPr="004472E2" w14:paraId="412C1FA9"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FA1CBB5"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D10CC1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245</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871CF5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600 000,0</w:t>
            </w:r>
          </w:p>
        </w:tc>
      </w:tr>
    </w:tbl>
    <w:p w14:paraId="54C77554"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600 000,0 / 245 (рабочих дней) = 2 449,0 тенге (средний дневной заработок).</w:t>
      </w:r>
      <w:r w:rsidRPr="004472E2">
        <w:rPr>
          <w:rFonts w:ascii="Times New Roman" w:eastAsia="Times New Roman" w:hAnsi="Times New Roman" w:cs="Times New Roman"/>
          <w:i/>
          <w:iCs/>
          <w:color w:val="0A0A0A"/>
          <w:kern w:val="0"/>
          <w:sz w:val="24"/>
          <w:szCs w:val="24"/>
          <w:lang w:eastAsia="ru-RU"/>
          <w14:ligatures w14:val="none"/>
        </w:rPr>
        <w:br/>
        <w:t>2 449 × 19 = 46 531,0 тенге (средняя заработная плата на период события).</w:t>
      </w:r>
      <w:r w:rsidRPr="004472E2">
        <w:rPr>
          <w:rFonts w:ascii="Times New Roman" w:eastAsia="Times New Roman" w:hAnsi="Times New Roman" w:cs="Times New Roman"/>
          <w:i/>
          <w:iCs/>
          <w:color w:val="0A0A0A"/>
          <w:kern w:val="0"/>
          <w:sz w:val="24"/>
          <w:szCs w:val="24"/>
          <w:lang w:eastAsia="ru-RU"/>
          <w14:ligatures w14:val="none"/>
        </w:rPr>
        <w:br/>
        <w:t>В данном случае коэффициент повышения применяется с даты повышения должностного оклада (ставки) до окончания периода события путем перерасчета средней заработной платы.</w:t>
      </w:r>
    </w:p>
    <w:tbl>
      <w:tblPr>
        <w:tblW w:w="9044" w:type="dxa"/>
        <w:tblBorders>
          <w:top w:val="outset" w:sz="6" w:space="0" w:color="auto"/>
          <w:left w:val="outset" w:sz="6" w:space="0" w:color="auto"/>
          <w:bottom w:val="outset" w:sz="6" w:space="0" w:color="auto"/>
          <w:right w:val="outset" w:sz="6" w:space="0" w:color="auto"/>
        </w:tblBorders>
        <w:shd w:val="clear" w:color="auto" w:fill="F7F7F7"/>
        <w:tblCellMar>
          <w:left w:w="0" w:type="dxa"/>
          <w:right w:w="0" w:type="dxa"/>
        </w:tblCellMar>
        <w:tblLook w:val="04A0" w:firstRow="1" w:lastRow="0" w:firstColumn="1" w:lastColumn="0" w:noHBand="0" w:noVBand="1"/>
      </w:tblPr>
      <w:tblGrid>
        <w:gridCol w:w="1905"/>
        <w:gridCol w:w="1583"/>
        <w:gridCol w:w="1874"/>
        <w:gridCol w:w="1435"/>
        <w:gridCol w:w="2247"/>
      </w:tblGrid>
      <w:tr w:rsidR="00253400" w:rsidRPr="004472E2" w14:paraId="0DA384C9"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02ECF6A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color w:val="0A0A0A"/>
                <w:kern w:val="0"/>
                <w:sz w:val="24"/>
                <w:szCs w:val="24"/>
                <w:lang w:eastAsia="ru-RU"/>
                <w14:ligatures w14:val="none"/>
              </w:rPr>
              <w:t>Месяц</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7C0188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Фактически отработанные дни</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F7A9A8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 за отработанный период</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D885FC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Коэффициент</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3CF2AA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 за отработанный период с учетом повышающего коэффициента</w:t>
            </w:r>
          </w:p>
        </w:tc>
      </w:tr>
      <w:tr w:rsidR="00253400" w:rsidRPr="004472E2" w14:paraId="54CE01CF" w14:textId="77777777" w:rsidTr="00253400">
        <w:trPr>
          <w:trHeight w:val="285"/>
        </w:trPr>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5529D72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Январь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12EEB1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19</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FFDFD5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DEBE11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D27394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8E2A58B"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7E283CEF"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Февраль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8B69BC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082099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7B5B9F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1AC451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17AEDEED"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29F5B5D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Март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24CD13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8021C7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40AEF0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27FB0D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97E80F7"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2AAAE8E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Апрель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9B52E8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6C781C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ECAB61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1B8616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13AC4982"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052672EE"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Май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F13B6D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18</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25AB15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C52693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09C350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4F4DD6E0"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538CB78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Июнь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8696B7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F4CA1A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9E1587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50B587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2C9E1E74"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78391CC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Июль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211CA1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F83DA3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057000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4A86E5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65CB32B5"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490324F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Август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8AE66A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5A6159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F96859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C90B06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368E2279"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3F652FCE"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Сентябрь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7E7DAD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4C2236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6D4BE9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AA1A6F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494A26E8" w14:textId="77777777" w:rsidTr="00253400">
        <w:trPr>
          <w:trHeight w:val="330"/>
        </w:trPr>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05CD5B45"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Октябрь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2331B5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DACB81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61E276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DD9D84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743FBAEA"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3CC35E5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Ноябрь 2015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E06CAB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59C385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529EAE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425411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60EC35D2"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7F7F7"/>
            <w:vAlign w:val="center"/>
            <w:hideMark/>
          </w:tcPr>
          <w:p w14:paraId="4BF2AAD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Декабрь 2015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791532C"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5D30A0F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50 000,00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D9CFA3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1,2</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A38679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60 000,00</w:t>
            </w:r>
          </w:p>
        </w:tc>
      </w:tr>
      <w:tr w:rsidR="00253400" w:rsidRPr="004472E2" w14:paraId="40E38E6E" w14:textId="77777777" w:rsidTr="00253400">
        <w:tc>
          <w:tcPr>
            <w:tcW w:w="1905" w:type="dxa"/>
            <w:tcBorders>
              <w:top w:val="outset" w:sz="6" w:space="0" w:color="auto"/>
              <w:left w:val="outset" w:sz="6" w:space="0" w:color="auto"/>
              <w:bottom w:val="outset" w:sz="6" w:space="0" w:color="auto"/>
              <w:right w:val="outset" w:sz="6" w:space="0" w:color="auto"/>
            </w:tcBorders>
            <w:shd w:val="clear" w:color="auto" w:fill="F1F1F1"/>
            <w:vAlign w:val="center"/>
            <w:hideMark/>
          </w:tcPr>
          <w:p w14:paraId="60D9AB41"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98BC10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245</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1789F9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600 000,0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B8EC48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F169875"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720 000,0</w:t>
            </w:r>
          </w:p>
        </w:tc>
      </w:tr>
    </w:tbl>
    <w:p w14:paraId="74DBE83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720 000,0 / 245 (рабочих дней) = 2 939,0 тенге (средний дневной заработок с учетом повышающего коэффициента).</w:t>
      </w:r>
      <w:r w:rsidRPr="004472E2">
        <w:rPr>
          <w:rFonts w:ascii="Times New Roman" w:eastAsia="Times New Roman" w:hAnsi="Times New Roman" w:cs="Times New Roman"/>
          <w:i/>
          <w:iCs/>
          <w:color w:val="0A0A0A"/>
          <w:kern w:val="0"/>
          <w:sz w:val="24"/>
          <w:szCs w:val="24"/>
          <w:lang w:eastAsia="ru-RU"/>
          <w14:ligatures w14:val="none"/>
        </w:rPr>
        <w:br/>
        <w:t>С 20 января по 24 января 2016 года – 3 рабочих дня,</w:t>
      </w:r>
      <w:r w:rsidRPr="004472E2">
        <w:rPr>
          <w:rFonts w:ascii="Times New Roman" w:eastAsia="Times New Roman" w:hAnsi="Times New Roman" w:cs="Times New Roman"/>
          <w:i/>
          <w:iCs/>
          <w:color w:val="0A0A0A"/>
          <w:kern w:val="0"/>
          <w:sz w:val="24"/>
          <w:szCs w:val="24"/>
          <w:lang w:eastAsia="ru-RU"/>
          <w14:ligatures w14:val="none"/>
        </w:rPr>
        <w:br/>
        <w:t>с 25 января по 15 февраля 2016 года – 16 рабочих дней.</w:t>
      </w:r>
      <w:r w:rsidRPr="004472E2">
        <w:rPr>
          <w:rFonts w:ascii="Times New Roman" w:eastAsia="Times New Roman" w:hAnsi="Times New Roman" w:cs="Times New Roman"/>
          <w:i/>
          <w:iCs/>
          <w:color w:val="0A0A0A"/>
          <w:kern w:val="0"/>
          <w:sz w:val="24"/>
          <w:szCs w:val="24"/>
          <w:lang w:eastAsia="ru-RU"/>
          <w14:ligatures w14:val="none"/>
        </w:rPr>
        <w:br/>
        <w:t>3 × 2 449 = 7 347 тенге,</w:t>
      </w:r>
      <w:r w:rsidRPr="004472E2">
        <w:rPr>
          <w:rFonts w:ascii="Times New Roman" w:eastAsia="Times New Roman" w:hAnsi="Times New Roman" w:cs="Times New Roman"/>
          <w:i/>
          <w:iCs/>
          <w:color w:val="0A0A0A"/>
          <w:kern w:val="0"/>
          <w:sz w:val="24"/>
          <w:szCs w:val="24"/>
          <w:lang w:eastAsia="ru-RU"/>
          <w14:ligatures w14:val="none"/>
        </w:rPr>
        <w:br/>
        <w:t>16 × 2 939 = 47 024 тенге.</w:t>
      </w:r>
      <w:r w:rsidRPr="004472E2">
        <w:rPr>
          <w:rFonts w:ascii="Times New Roman" w:eastAsia="Times New Roman" w:hAnsi="Times New Roman" w:cs="Times New Roman"/>
          <w:i/>
          <w:iCs/>
          <w:color w:val="0A0A0A"/>
          <w:kern w:val="0"/>
          <w:sz w:val="24"/>
          <w:szCs w:val="24"/>
          <w:lang w:eastAsia="ru-RU"/>
          <w14:ligatures w14:val="none"/>
        </w:rPr>
        <w:br/>
        <w:t>Итого: 54 371 тенге (средняя заработная плата на период события с учетом повышающего коэффициента).</w:t>
      </w:r>
      <w:r w:rsidRPr="004472E2">
        <w:rPr>
          <w:rFonts w:ascii="Times New Roman" w:eastAsia="Times New Roman" w:hAnsi="Times New Roman" w:cs="Times New Roman"/>
          <w:i/>
          <w:iCs/>
          <w:color w:val="0A0A0A"/>
          <w:kern w:val="0"/>
          <w:sz w:val="24"/>
          <w:szCs w:val="24"/>
          <w:lang w:eastAsia="ru-RU"/>
          <w14:ligatures w14:val="none"/>
        </w:rPr>
        <w:br/>
        <w:t>Разница перерасчета составляет 54 371,0 – 46 531,0 = 7 840,0 тенге</w:t>
      </w:r>
      <w:r w:rsidRPr="004472E2">
        <w:rPr>
          <w:rFonts w:ascii="Times New Roman" w:eastAsia="Times New Roman" w:hAnsi="Times New Roman" w:cs="Times New Roman"/>
          <w:color w:val="0A0A0A"/>
          <w:kern w:val="0"/>
          <w:sz w:val="24"/>
          <w:szCs w:val="24"/>
          <w:lang w:eastAsia="ru-RU"/>
          <w14:ligatures w14:val="none"/>
        </w:rPr>
        <w:t>.</w:t>
      </w:r>
    </w:p>
    <w:p w14:paraId="3367EF5A"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bookmarkStart w:id="3" w:name="4._Порядок_учета_годовой_премии,_при_исч"/>
      <w:bookmarkEnd w:id="3"/>
      <w:r w:rsidRPr="004472E2">
        <w:rPr>
          <w:rFonts w:ascii="Times New Roman" w:eastAsia="Times New Roman" w:hAnsi="Times New Roman" w:cs="Times New Roman"/>
          <w:b/>
          <w:bCs/>
          <w:color w:val="0A0A0A"/>
          <w:kern w:val="0"/>
          <w:sz w:val="24"/>
          <w:szCs w:val="24"/>
          <w:lang w:eastAsia="ru-RU"/>
          <w14:ligatures w14:val="none"/>
        </w:rPr>
        <w:t>4. Порядок учета годовой премии при исчислении средней заработной платы</w:t>
      </w:r>
    </w:p>
    <w:p w14:paraId="35562F3B"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Годовые премии, вознаграждения, выплачиваемые по итогам работы за год, при подсчете средней заработной платы учитываются с момента фактической выплаты в размере 1/12 за каждый месяц, предшествующий месяцу фактической выплаты годовой премии, вознаграждения в пределах расчетного периода.</w:t>
      </w:r>
    </w:p>
    <w:p w14:paraId="465EB49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В тех случаях, когда время, приходящееся на расчетный период, отработано не полностью, премии, вознаграждения учитываются при подсчете среднего заработка пропорционально отработанному времени в расчетном периоде и учитываются с момента фактической выплаты.</w:t>
      </w:r>
    </w:p>
    <w:p w14:paraId="3A43BE2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Если событие наступает до выплаты годовой премии и вознаграждения по итогам работы за год, то средняя заработная плата будет исчислена без учета годовой премии. В последующем – после начисления и выплаты годовой премии и вознаграждения по итогам работы за прошлый год пересчет выплаченной или сохраненной в период события средней заработной платы производиться не будет.</w:t>
      </w:r>
    </w:p>
    <w:p w14:paraId="53E1E2AF"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В случае если событие происходит после выплаты годовой премии и вознаграждения по итогам работы за прошлый год, средняя заработная плата исчисляется с учетом годовой премии, как было уже указано: учитываются вознаграждения в пределах расчетного периода с момента фактической выплаты в размере 1/12 за каждый месяц, предшествующий месяцу фактической выплаты годовой премии.</w:t>
      </w:r>
    </w:p>
    <w:p w14:paraId="1BC24697"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Согласно постановлению Правительства РК от 31 декабря 2015 года № 1183 «Об утверждении Типового положения об условиях оплаты труда и премирования руководящих работников национальных компаний, акционерных обществ, контрольные пакеты акций которых принадлежат государству» и пункта 14 Правил при исчислении средней заработной платы годовые премии руководящих работников национальных компаний, акционерных обществ, контрольные пакеты акций которых принадлежат государству, не учитываются.</w:t>
      </w:r>
    </w:p>
    <w:p w14:paraId="071AE1BB"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2D52725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Работник работает в компании весь 2014 год. Годовая премия за 2014 год выдана в апреле 2015 года в размере 100 000 тенге, в отпуск работник выходит с 20 декабря 2015 года по 20 января 2016 года.</w:t>
      </w:r>
      <w:r w:rsidRPr="004472E2">
        <w:rPr>
          <w:rFonts w:ascii="Times New Roman" w:eastAsia="Times New Roman" w:hAnsi="Times New Roman" w:cs="Times New Roman"/>
          <w:i/>
          <w:iCs/>
          <w:color w:val="0A0A0A"/>
          <w:kern w:val="0"/>
          <w:sz w:val="24"/>
          <w:szCs w:val="24"/>
          <w:lang w:eastAsia="ru-RU"/>
          <w14:ligatures w14:val="none"/>
        </w:rPr>
        <w:br/>
        <w:t>Расчетный период:</w:t>
      </w:r>
      <w:r w:rsidRPr="004472E2">
        <w:rPr>
          <w:rFonts w:ascii="Times New Roman" w:eastAsia="Times New Roman" w:hAnsi="Times New Roman" w:cs="Times New Roman"/>
          <w:i/>
          <w:iCs/>
          <w:color w:val="0A0A0A"/>
          <w:kern w:val="0"/>
          <w:sz w:val="24"/>
          <w:szCs w:val="24"/>
          <w:lang w:eastAsia="ru-RU"/>
          <w14:ligatures w14:val="none"/>
        </w:rPr>
        <w:br/>
        <w:t>декабрь 2014 года – 8 333,4 тенге;</w:t>
      </w:r>
      <w:r w:rsidRPr="004472E2">
        <w:rPr>
          <w:rFonts w:ascii="Times New Roman" w:eastAsia="Times New Roman" w:hAnsi="Times New Roman" w:cs="Times New Roman"/>
          <w:i/>
          <w:iCs/>
          <w:color w:val="0A0A0A"/>
          <w:kern w:val="0"/>
          <w:sz w:val="24"/>
          <w:szCs w:val="24"/>
          <w:lang w:eastAsia="ru-RU"/>
          <w14:ligatures w14:val="none"/>
        </w:rPr>
        <w:br/>
        <w:t>январь 2015 года – 8 333,4 тенге;</w:t>
      </w:r>
      <w:r w:rsidRPr="004472E2">
        <w:rPr>
          <w:rFonts w:ascii="Times New Roman" w:eastAsia="Times New Roman" w:hAnsi="Times New Roman" w:cs="Times New Roman"/>
          <w:i/>
          <w:iCs/>
          <w:color w:val="0A0A0A"/>
          <w:kern w:val="0"/>
          <w:sz w:val="24"/>
          <w:szCs w:val="24"/>
          <w:lang w:eastAsia="ru-RU"/>
          <w14:ligatures w14:val="none"/>
        </w:rPr>
        <w:br/>
        <w:t>февраль 2015 года – 8333,4 тенге;</w:t>
      </w:r>
      <w:r w:rsidRPr="004472E2">
        <w:rPr>
          <w:rFonts w:ascii="Times New Roman" w:eastAsia="Times New Roman" w:hAnsi="Times New Roman" w:cs="Times New Roman"/>
          <w:i/>
          <w:iCs/>
          <w:color w:val="0A0A0A"/>
          <w:kern w:val="0"/>
          <w:sz w:val="24"/>
          <w:szCs w:val="24"/>
          <w:lang w:eastAsia="ru-RU"/>
          <w14:ligatures w14:val="none"/>
        </w:rPr>
        <w:br/>
        <w:t>март 2015 года – 8 333,4 тенге;</w:t>
      </w:r>
      <w:r w:rsidRPr="004472E2">
        <w:rPr>
          <w:rFonts w:ascii="Times New Roman" w:eastAsia="Times New Roman" w:hAnsi="Times New Roman" w:cs="Times New Roman"/>
          <w:i/>
          <w:iCs/>
          <w:color w:val="0A0A0A"/>
          <w:kern w:val="0"/>
          <w:sz w:val="24"/>
          <w:szCs w:val="24"/>
          <w:lang w:eastAsia="ru-RU"/>
          <w14:ligatures w14:val="none"/>
        </w:rPr>
        <w:br/>
        <w:t>апрель 2015 года – 8 333,4 тенге;</w:t>
      </w:r>
      <w:r w:rsidRPr="004472E2">
        <w:rPr>
          <w:rFonts w:ascii="Times New Roman" w:eastAsia="Times New Roman" w:hAnsi="Times New Roman" w:cs="Times New Roman"/>
          <w:i/>
          <w:iCs/>
          <w:color w:val="0A0A0A"/>
          <w:kern w:val="0"/>
          <w:sz w:val="24"/>
          <w:szCs w:val="24"/>
          <w:lang w:eastAsia="ru-RU"/>
          <w14:ligatures w14:val="none"/>
        </w:rPr>
        <w:br/>
        <w:t>май 2015 года;</w:t>
      </w:r>
      <w:r w:rsidRPr="004472E2">
        <w:rPr>
          <w:rFonts w:ascii="Times New Roman" w:eastAsia="Times New Roman" w:hAnsi="Times New Roman" w:cs="Times New Roman"/>
          <w:i/>
          <w:iCs/>
          <w:color w:val="0A0A0A"/>
          <w:kern w:val="0"/>
          <w:sz w:val="24"/>
          <w:szCs w:val="24"/>
          <w:lang w:eastAsia="ru-RU"/>
          <w14:ligatures w14:val="none"/>
        </w:rPr>
        <w:br/>
        <w:t>июнь 2015 года;</w:t>
      </w:r>
      <w:r w:rsidRPr="004472E2">
        <w:rPr>
          <w:rFonts w:ascii="Times New Roman" w:eastAsia="Times New Roman" w:hAnsi="Times New Roman" w:cs="Times New Roman"/>
          <w:i/>
          <w:iCs/>
          <w:color w:val="0A0A0A"/>
          <w:kern w:val="0"/>
          <w:sz w:val="24"/>
          <w:szCs w:val="24"/>
          <w:lang w:eastAsia="ru-RU"/>
          <w14:ligatures w14:val="none"/>
        </w:rPr>
        <w:br/>
        <w:t>июль 2015 года;</w:t>
      </w:r>
      <w:r w:rsidRPr="004472E2">
        <w:rPr>
          <w:rFonts w:ascii="Times New Roman" w:eastAsia="Times New Roman" w:hAnsi="Times New Roman" w:cs="Times New Roman"/>
          <w:i/>
          <w:iCs/>
          <w:color w:val="0A0A0A"/>
          <w:kern w:val="0"/>
          <w:sz w:val="24"/>
          <w:szCs w:val="24"/>
          <w:lang w:eastAsia="ru-RU"/>
          <w14:ligatures w14:val="none"/>
        </w:rPr>
        <w:br/>
        <w:t>август 2015 года;</w:t>
      </w:r>
      <w:r w:rsidRPr="004472E2">
        <w:rPr>
          <w:rFonts w:ascii="Times New Roman" w:eastAsia="Times New Roman" w:hAnsi="Times New Roman" w:cs="Times New Roman"/>
          <w:i/>
          <w:iCs/>
          <w:color w:val="0A0A0A"/>
          <w:kern w:val="0"/>
          <w:sz w:val="24"/>
          <w:szCs w:val="24"/>
          <w:lang w:eastAsia="ru-RU"/>
          <w14:ligatures w14:val="none"/>
        </w:rPr>
        <w:br/>
        <w:t>сентябрь 2015 года;</w:t>
      </w:r>
      <w:r w:rsidRPr="004472E2">
        <w:rPr>
          <w:rFonts w:ascii="Times New Roman" w:eastAsia="Times New Roman" w:hAnsi="Times New Roman" w:cs="Times New Roman"/>
          <w:i/>
          <w:iCs/>
          <w:color w:val="0A0A0A"/>
          <w:kern w:val="0"/>
          <w:sz w:val="24"/>
          <w:szCs w:val="24"/>
          <w:lang w:eastAsia="ru-RU"/>
          <w14:ligatures w14:val="none"/>
        </w:rPr>
        <w:br/>
        <w:t>октябрь 2015 года;</w:t>
      </w:r>
      <w:r w:rsidRPr="004472E2">
        <w:rPr>
          <w:rFonts w:ascii="Times New Roman" w:eastAsia="Times New Roman" w:hAnsi="Times New Roman" w:cs="Times New Roman"/>
          <w:i/>
          <w:iCs/>
          <w:color w:val="0A0A0A"/>
          <w:kern w:val="0"/>
          <w:sz w:val="24"/>
          <w:szCs w:val="24"/>
          <w:lang w:eastAsia="ru-RU"/>
          <w14:ligatures w14:val="none"/>
        </w:rPr>
        <w:br/>
        <w:t>ноябрь 2015 года.</w:t>
      </w:r>
      <w:r w:rsidRPr="004472E2">
        <w:rPr>
          <w:rFonts w:ascii="Times New Roman" w:eastAsia="Times New Roman" w:hAnsi="Times New Roman" w:cs="Times New Roman"/>
          <w:i/>
          <w:iCs/>
          <w:color w:val="0A0A0A"/>
          <w:kern w:val="0"/>
          <w:sz w:val="24"/>
          <w:szCs w:val="24"/>
          <w:lang w:eastAsia="ru-RU"/>
          <w14:ligatures w14:val="none"/>
        </w:rPr>
        <w:br/>
        <w:t>Годовая премия – 100 000/12 = 8 333,4 тенге за каждый месяц в пределах расчетного периода учитывается с момента фактической выплаты.</w:t>
      </w:r>
    </w:p>
    <w:p w14:paraId="4EFA32CD"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6F7BB438"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Работник работает в компании весь 2014 год.</w:t>
      </w:r>
      <w:r w:rsidRPr="004472E2">
        <w:rPr>
          <w:rFonts w:ascii="Times New Roman" w:eastAsia="Times New Roman" w:hAnsi="Times New Roman" w:cs="Times New Roman"/>
          <w:i/>
          <w:iCs/>
          <w:color w:val="0A0A0A"/>
          <w:kern w:val="0"/>
          <w:sz w:val="24"/>
          <w:szCs w:val="24"/>
          <w:lang w:eastAsia="ru-RU"/>
          <w14:ligatures w14:val="none"/>
        </w:rPr>
        <w:br/>
        <w:t>Годовая премия за 2014 год выдана в феврале 2015 года в размере 100 000 тенге. В отпуск работник выходит в мае 2015 года.</w:t>
      </w:r>
      <w:r w:rsidRPr="004472E2">
        <w:rPr>
          <w:rFonts w:ascii="Times New Roman" w:eastAsia="Times New Roman" w:hAnsi="Times New Roman" w:cs="Times New Roman"/>
          <w:i/>
          <w:iCs/>
          <w:color w:val="0A0A0A"/>
          <w:kern w:val="0"/>
          <w:sz w:val="24"/>
          <w:szCs w:val="24"/>
          <w:lang w:eastAsia="ru-RU"/>
          <w14:ligatures w14:val="none"/>
        </w:rPr>
        <w:br/>
        <w:t>В июле 2014 года он был в отпуске без сохранения заработной платы, в марте 2015 года – временно нетрудоспособен.</w:t>
      </w:r>
      <w:r w:rsidRPr="004472E2">
        <w:rPr>
          <w:rFonts w:ascii="Times New Roman" w:eastAsia="Times New Roman" w:hAnsi="Times New Roman" w:cs="Times New Roman"/>
          <w:i/>
          <w:iCs/>
          <w:color w:val="0A0A0A"/>
          <w:kern w:val="0"/>
          <w:sz w:val="24"/>
          <w:szCs w:val="24"/>
          <w:lang w:eastAsia="ru-RU"/>
          <w14:ligatures w14:val="none"/>
        </w:rPr>
        <w:br/>
        <w:t>Расчетный период:</w:t>
      </w:r>
      <w:r w:rsidRPr="004472E2">
        <w:rPr>
          <w:rFonts w:ascii="Times New Roman" w:eastAsia="Times New Roman" w:hAnsi="Times New Roman" w:cs="Times New Roman"/>
          <w:i/>
          <w:iCs/>
          <w:color w:val="0A0A0A"/>
          <w:kern w:val="0"/>
          <w:sz w:val="24"/>
          <w:szCs w:val="24"/>
          <w:lang w:eastAsia="ru-RU"/>
          <w14:ligatures w14:val="none"/>
        </w:rPr>
        <w:br/>
        <w:t>премия:</w:t>
      </w:r>
      <w:r w:rsidRPr="004472E2">
        <w:rPr>
          <w:rFonts w:ascii="Times New Roman" w:eastAsia="Times New Roman" w:hAnsi="Times New Roman" w:cs="Times New Roman"/>
          <w:i/>
          <w:iCs/>
          <w:color w:val="0A0A0A"/>
          <w:kern w:val="0"/>
          <w:sz w:val="24"/>
          <w:szCs w:val="24"/>
          <w:lang w:eastAsia="ru-RU"/>
          <w14:ligatures w14:val="none"/>
        </w:rPr>
        <w:br/>
        <w:t>май 2014 года – 11 111,1 тенге;</w:t>
      </w:r>
      <w:r w:rsidRPr="004472E2">
        <w:rPr>
          <w:rFonts w:ascii="Times New Roman" w:eastAsia="Times New Roman" w:hAnsi="Times New Roman" w:cs="Times New Roman"/>
          <w:i/>
          <w:iCs/>
          <w:color w:val="0A0A0A"/>
          <w:kern w:val="0"/>
          <w:sz w:val="24"/>
          <w:szCs w:val="24"/>
          <w:lang w:eastAsia="ru-RU"/>
          <w14:ligatures w14:val="none"/>
        </w:rPr>
        <w:br/>
        <w:t>июнь 2014 года – 11 111,1 тенге;</w:t>
      </w:r>
      <w:r w:rsidRPr="004472E2">
        <w:rPr>
          <w:rFonts w:ascii="Times New Roman" w:eastAsia="Times New Roman" w:hAnsi="Times New Roman" w:cs="Times New Roman"/>
          <w:i/>
          <w:iCs/>
          <w:color w:val="0A0A0A"/>
          <w:kern w:val="0"/>
          <w:sz w:val="24"/>
          <w:szCs w:val="24"/>
          <w:lang w:eastAsia="ru-RU"/>
          <w14:ligatures w14:val="none"/>
        </w:rPr>
        <w:br/>
        <w:t>июль 2014 года;</w:t>
      </w:r>
      <w:r w:rsidRPr="004472E2">
        <w:rPr>
          <w:rFonts w:ascii="Times New Roman" w:eastAsia="Times New Roman" w:hAnsi="Times New Roman" w:cs="Times New Roman"/>
          <w:i/>
          <w:iCs/>
          <w:color w:val="0A0A0A"/>
          <w:kern w:val="0"/>
          <w:sz w:val="24"/>
          <w:szCs w:val="24"/>
          <w:lang w:eastAsia="ru-RU"/>
          <w14:ligatures w14:val="none"/>
        </w:rPr>
        <w:br/>
        <w:t>август 2014 года – 11 111,1 тенге;</w:t>
      </w:r>
      <w:r w:rsidRPr="004472E2">
        <w:rPr>
          <w:rFonts w:ascii="Times New Roman" w:eastAsia="Times New Roman" w:hAnsi="Times New Roman" w:cs="Times New Roman"/>
          <w:i/>
          <w:iCs/>
          <w:color w:val="0A0A0A"/>
          <w:kern w:val="0"/>
          <w:sz w:val="24"/>
          <w:szCs w:val="24"/>
          <w:lang w:eastAsia="ru-RU"/>
          <w14:ligatures w14:val="none"/>
        </w:rPr>
        <w:br/>
        <w:t>сентябрь 2014 года – 11 111,1 тенге;</w:t>
      </w:r>
      <w:r w:rsidRPr="004472E2">
        <w:rPr>
          <w:rFonts w:ascii="Times New Roman" w:eastAsia="Times New Roman" w:hAnsi="Times New Roman" w:cs="Times New Roman"/>
          <w:i/>
          <w:iCs/>
          <w:color w:val="0A0A0A"/>
          <w:kern w:val="0"/>
          <w:sz w:val="24"/>
          <w:szCs w:val="24"/>
          <w:lang w:eastAsia="ru-RU"/>
          <w14:ligatures w14:val="none"/>
        </w:rPr>
        <w:br/>
        <w:t>октябрь 2014 года – 11 111,1 тенге;</w:t>
      </w:r>
      <w:r w:rsidRPr="004472E2">
        <w:rPr>
          <w:rFonts w:ascii="Times New Roman" w:eastAsia="Times New Roman" w:hAnsi="Times New Roman" w:cs="Times New Roman"/>
          <w:i/>
          <w:iCs/>
          <w:color w:val="0A0A0A"/>
          <w:kern w:val="0"/>
          <w:sz w:val="24"/>
          <w:szCs w:val="24"/>
          <w:lang w:eastAsia="ru-RU"/>
          <w14:ligatures w14:val="none"/>
        </w:rPr>
        <w:br/>
        <w:t>ноябрь 2014 года – 11 111,1 тенге;</w:t>
      </w:r>
      <w:r w:rsidRPr="004472E2">
        <w:rPr>
          <w:rFonts w:ascii="Times New Roman" w:eastAsia="Times New Roman" w:hAnsi="Times New Roman" w:cs="Times New Roman"/>
          <w:i/>
          <w:iCs/>
          <w:color w:val="0A0A0A"/>
          <w:kern w:val="0"/>
          <w:sz w:val="24"/>
          <w:szCs w:val="24"/>
          <w:lang w:eastAsia="ru-RU"/>
          <w14:ligatures w14:val="none"/>
        </w:rPr>
        <w:br/>
        <w:t>декабрь 2014 года – 11 111,1 тенге;</w:t>
      </w:r>
      <w:r w:rsidRPr="004472E2">
        <w:rPr>
          <w:rFonts w:ascii="Times New Roman" w:eastAsia="Times New Roman" w:hAnsi="Times New Roman" w:cs="Times New Roman"/>
          <w:i/>
          <w:iCs/>
          <w:color w:val="0A0A0A"/>
          <w:kern w:val="0"/>
          <w:sz w:val="24"/>
          <w:szCs w:val="24"/>
          <w:lang w:eastAsia="ru-RU"/>
          <w14:ligatures w14:val="none"/>
        </w:rPr>
        <w:br/>
        <w:t>январь 2015 года – 11 111,1 тенге;</w:t>
      </w:r>
      <w:r w:rsidRPr="004472E2">
        <w:rPr>
          <w:rFonts w:ascii="Times New Roman" w:eastAsia="Times New Roman" w:hAnsi="Times New Roman" w:cs="Times New Roman"/>
          <w:i/>
          <w:iCs/>
          <w:color w:val="0A0A0A"/>
          <w:kern w:val="0"/>
          <w:sz w:val="24"/>
          <w:szCs w:val="24"/>
          <w:lang w:eastAsia="ru-RU"/>
          <w14:ligatures w14:val="none"/>
        </w:rPr>
        <w:br/>
        <w:t>февраль 2015 года – 11 111,1 тенге;</w:t>
      </w:r>
      <w:r w:rsidRPr="004472E2">
        <w:rPr>
          <w:rFonts w:ascii="Times New Roman" w:eastAsia="Times New Roman" w:hAnsi="Times New Roman" w:cs="Times New Roman"/>
          <w:i/>
          <w:iCs/>
          <w:color w:val="0A0A0A"/>
          <w:kern w:val="0"/>
          <w:sz w:val="24"/>
          <w:szCs w:val="24"/>
          <w:lang w:eastAsia="ru-RU"/>
          <w14:ligatures w14:val="none"/>
        </w:rPr>
        <w:br/>
        <w:t>март 2015 года;</w:t>
      </w:r>
      <w:r w:rsidRPr="004472E2">
        <w:rPr>
          <w:rFonts w:ascii="Times New Roman" w:eastAsia="Times New Roman" w:hAnsi="Times New Roman" w:cs="Times New Roman"/>
          <w:i/>
          <w:iCs/>
          <w:color w:val="0A0A0A"/>
          <w:kern w:val="0"/>
          <w:sz w:val="24"/>
          <w:szCs w:val="24"/>
          <w:lang w:eastAsia="ru-RU"/>
          <w14:ligatures w14:val="none"/>
        </w:rPr>
        <w:br/>
        <w:t>апрель 2015 года.</w:t>
      </w:r>
      <w:r w:rsidRPr="004472E2">
        <w:rPr>
          <w:rFonts w:ascii="Times New Roman" w:eastAsia="Times New Roman" w:hAnsi="Times New Roman" w:cs="Times New Roman"/>
          <w:i/>
          <w:iCs/>
          <w:color w:val="0A0A0A"/>
          <w:kern w:val="0"/>
          <w:sz w:val="24"/>
          <w:szCs w:val="24"/>
          <w:lang w:eastAsia="ru-RU"/>
          <w14:ligatures w14:val="none"/>
        </w:rPr>
        <w:br/>
        <w:t>Годовая премия – 100 000 / 9 = 11 111,1 тенге за каждый месяц в пределах расчетного периода учитывается с момента фактической выплаты.</w:t>
      </w:r>
    </w:p>
    <w:p w14:paraId="77BDA8B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bookmarkStart w:id="4" w:name="5._Порядок_расчета_средней_заработной_пл"/>
      <w:bookmarkEnd w:id="4"/>
      <w:r w:rsidRPr="004472E2">
        <w:rPr>
          <w:rFonts w:ascii="Times New Roman" w:eastAsia="Times New Roman" w:hAnsi="Times New Roman" w:cs="Times New Roman"/>
          <w:b/>
          <w:bCs/>
          <w:color w:val="0A0A0A"/>
          <w:kern w:val="0"/>
          <w:sz w:val="24"/>
          <w:szCs w:val="24"/>
          <w:lang w:eastAsia="ru-RU"/>
          <w14:ligatures w14:val="none"/>
        </w:rPr>
        <w:t>5. Порядок расчета средней заработной платы для оплаты ежегодного трудового отпуска</w:t>
      </w:r>
    </w:p>
    <w:p w14:paraId="41FDCBA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В соответствии со </w:t>
      </w:r>
      <w:hyperlink r:id="rId19" w:anchor="%D0%A1%D1%82%D0%B0%D1%82%D1%8C%D1%8F%2090.%20%D0%98%D1%81%D1%87%D0%B8%D1%81%D0%BB%D0%B5%D0%BD%D0%B8%D0%B5%20%D0%BF%D1%80%D0%BE%D0%B4%D0%BE%D0%BB%D0%B6%D0%B8%D1%82%D0%B5%D0%BB%D1%8C%D0%BD%D0%BE%D1%81%D1%82%D0%B8%20%D0%BE%D0%BF%D0%BB%D0%B0%D1%87%D0%B8%D0%B2%D0%B0%D0%B5%D0%BC%D0%BE%D0%B3%D0%BE%20%D0%B5%D0%B6%D0%B5%D0%B3%D0%BE%D0%B4%D0%BD%D0%BE%D0%B3%D0%BE%20%D1%82%D1%80%D1%83%D0%B4%D0%BE%D0%B2%D0%BE%D0%B3%D0%BE%20%D0%BE%D1%82%D0%BF%D1%83%D1%81%D0%BA%D0%B0" w:tgtFrame="_blank" w:history="1">
        <w:r w:rsidRPr="004472E2">
          <w:rPr>
            <w:rFonts w:ascii="Times New Roman" w:eastAsia="Times New Roman" w:hAnsi="Times New Roman" w:cs="Times New Roman"/>
            <w:color w:val="1779BA"/>
            <w:kern w:val="0"/>
            <w:sz w:val="24"/>
            <w:szCs w:val="24"/>
            <w:u w:val="single"/>
            <w:lang w:eastAsia="ru-RU"/>
            <w14:ligatures w14:val="none"/>
          </w:rPr>
          <w:t>статьей 90</w:t>
        </w:r>
      </w:hyperlink>
      <w:r w:rsidRPr="004472E2">
        <w:rPr>
          <w:rFonts w:ascii="Times New Roman" w:eastAsia="Times New Roman" w:hAnsi="Times New Roman" w:cs="Times New Roman"/>
          <w:color w:val="0A0A0A"/>
          <w:kern w:val="0"/>
          <w:sz w:val="24"/>
          <w:szCs w:val="24"/>
          <w:lang w:eastAsia="ru-RU"/>
          <w14:ligatures w14:val="none"/>
        </w:rPr>
        <w:t> Трудового кодекса продолжительность оплачиваемых ежегодных трудовых отпусков исчисляется в календарных днях без учета праздничных дней, приходящихся на дни оплачиваемого ежегодного трудового отпуска, независимо от применяемых режимов работы и графиков сменности.</w:t>
      </w:r>
    </w:p>
    <w:p w14:paraId="407A531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исчислении общей продолжительности оплачиваемого ежегодного трудового отпуска дополнительные оплачиваемые ежегодные трудовые отпуска суммируются с основным оплачиваемым ежегодным трудовым отпуском.</w:t>
      </w:r>
    </w:p>
    <w:p w14:paraId="2FD213D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В этой связи оплачиваемый ежегодный трудовой отпуск предоставляется в календарных днях.</w:t>
      </w:r>
    </w:p>
    <w:p w14:paraId="294EDB78"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Согласно пункту 7 Правил, средняя заработная плата работника исчисляется путем умножения среднего дневного (часового) заработка на количество рабочих дней (рабочих часов), приходящихся на период события.</w:t>
      </w:r>
    </w:p>
    <w:p w14:paraId="51465A5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Таким образом, для расчета средней заработной платы используются рабочие дни, </w:t>
      </w:r>
      <w:r w:rsidRPr="004472E2">
        <w:rPr>
          <w:rFonts w:ascii="Times New Roman" w:eastAsia="Times New Roman" w:hAnsi="Times New Roman" w:cs="Times New Roman"/>
          <w:i/>
          <w:iCs/>
          <w:color w:val="0A0A0A"/>
          <w:kern w:val="0"/>
          <w:sz w:val="24"/>
          <w:szCs w:val="24"/>
          <w:lang w:eastAsia="ru-RU"/>
          <w14:ligatures w14:val="none"/>
        </w:rPr>
        <w:t>приходящиеся на период отпуска.</w:t>
      </w:r>
    </w:p>
    <w:p w14:paraId="1303B97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10EE83CA"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При пятидневной восьмичасовой рабочей неделе работнику с 4 февраля 2014 года предоставлен оплачиваемый ежегодный трудовой отпуск продолжительностью 24 календарных дня.</w:t>
      </w:r>
      <w:r w:rsidRPr="004472E2">
        <w:rPr>
          <w:rFonts w:ascii="Times New Roman" w:eastAsia="Times New Roman" w:hAnsi="Times New Roman" w:cs="Times New Roman"/>
          <w:i/>
          <w:iCs/>
          <w:color w:val="0A0A0A"/>
          <w:kern w:val="0"/>
          <w:sz w:val="24"/>
          <w:szCs w:val="24"/>
          <w:lang w:eastAsia="ru-RU"/>
          <w14:ligatures w14:val="none"/>
        </w:rPr>
        <w:br/>
        <w:t>На период отпуска с 4 по 27 февраля 2015 года приходится 18 рабочих дней.</w:t>
      </w:r>
      <w:r w:rsidRPr="004472E2">
        <w:rPr>
          <w:rFonts w:ascii="Times New Roman" w:eastAsia="Times New Roman" w:hAnsi="Times New Roman" w:cs="Times New Roman"/>
          <w:i/>
          <w:iCs/>
          <w:color w:val="0A0A0A"/>
          <w:kern w:val="0"/>
          <w:sz w:val="24"/>
          <w:szCs w:val="24"/>
          <w:lang w:eastAsia="ru-RU"/>
          <w14:ligatures w14:val="none"/>
        </w:rPr>
        <w:br/>
        <w:t>Средняя заработная плата для оплаты отпуска определяется путем умножения среднего дневного заработка, исчисленного согласно главе 2 Правил, на 18 рабочих дней, приходящихся на период отпуска с 4 по 27 февраля 2015 года.</w:t>
      </w:r>
    </w:p>
    <w:p w14:paraId="29429E6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7BC3638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При пятидневной восьмичасовой рабочей неделе работнику предоставляется оплачиваемый ежегодный трудовой отпуск на 24 календарных дня – с 28 января по 20 февраля 2015 года.</w:t>
      </w:r>
      <w:r w:rsidRPr="004472E2">
        <w:rPr>
          <w:rFonts w:ascii="Times New Roman" w:eastAsia="Times New Roman" w:hAnsi="Times New Roman" w:cs="Times New Roman"/>
          <w:i/>
          <w:iCs/>
          <w:color w:val="0A0A0A"/>
          <w:kern w:val="0"/>
          <w:sz w:val="24"/>
          <w:szCs w:val="24"/>
          <w:lang w:eastAsia="ru-RU"/>
          <w14:ligatures w14:val="none"/>
        </w:rPr>
        <w:br/>
        <w:t>В расчетном периоде с 1 января по 31 декабря 2014 года работник находился в трудовом отпуске за прошлый год с 2 по 19 апреля 2014 года, отсутствовал по болезни с 20 по 25 июля 2014 года.</w:t>
      </w:r>
      <w:r w:rsidRPr="004472E2">
        <w:rPr>
          <w:rFonts w:ascii="Times New Roman" w:eastAsia="Times New Roman" w:hAnsi="Times New Roman" w:cs="Times New Roman"/>
          <w:i/>
          <w:iCs/>
          <w:color w:val="0A0A0A"/>
          <w:kern w:val="0"/>
          <w:sz w:val="24"/>
          <w:szCs w:val="24"/>
          <w:lang w:eastAsia="ru-RU"/>
          <w14:ligatures w14:val="none"/>
        </w:rPr>
        <w:br/>
        <w:t>Определяем сумму начисленной заработной платы за расчетный период. При этом из расчетного периода исключаются неотработанное время и суммы, начисленные в данный период за неотработанное время, когда работнику выплачивалась или сохранялась средняя заработная плата:</w:t>
      </w:r>
    </w:p>
    <w:tbl>
      <w:tblPr>
        <w:tblW w:w="4542" w:type="dxa"/>
        <w:tblBorders>
          <w:top w:val="outset" w:sz="6" w:space="0" w:color="auto"/>
          <w:left w:val="outset" w:sz="6" w:space="0" w:color="auto"/>
          <w:bottom w:val="outset" w:sz="6" w:space="0" w:color="auto"/>
          <w:right w:val="outset" w:sz="6" w:space="0" w:color="auto"/>
        </w:tblBorders>
        <w:shd w:val="clear" w:color="auto" w:fill="F7F7F7"/>
        <w:tblCellMar>
          <w:left w:w="0" w:type="dxa"/>
          <w:right w:w="0" w:type="dxa"/>
        </w:tblCellMar>
        <w:tblLook w:val="04A0" w:firstRow="1" w:lastRow="0" w:firstColumn="1" w:lastColumn="0" w:noHBand="0" w:noVBand="1"/>
      </w:tblPr>
      <w:tblGrid>
        <w:gridCol w:w="1232"/>
        <w:gridCol w:w="1000"/>
        <w:gridCol w:w="2310"/>
      </w:tblGrid>
      <w:tr w:rsidR="00253400" w:rsidRPr="004472E2" w14:paraId="60EDD16A"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1CD2B6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Месяц</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706B25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Рабочие дни</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6F35AC4"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Сумма начисленной заработной платы</w:t>
            </w:r>
            <w:r w:rsidRPr="004472E2">
              <w:rPr>
                <w:rFonts w:ascii="Times New Roman" w:eastAsia="Times New Roman" w:hAnsi="Times New Roman" w:cs="Times New Roman"/>
                <w:color w:val="0A0A0A"/>
                <w:kern w:val="0"/>
                <w:sz w:val="24"/>
                <w:szCs w:val="24"/>
                <w:lang w:eastAsia="ru-RU"/>
                <w14:ligatures w14:val="none"/>
              </w:rPr>
              <w:br/>
              <w:t>за отработанный период</w:t>
            </w:r>
          </w:p>
        </w:tc>
      </w:tr>
      <w:tr w:rsidR="00253400" w:rsidRPr="004472E2" w14:paraId="1022E77C"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E87C2E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Январь 2014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94CC0E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091457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25012FB1"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6174043"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Февраль 2014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509175D"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8D24080"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34269654"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98F4DD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Март 2014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49A97E2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17</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6598A9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28BE57A8"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4761D55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Апрель 2014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F41D5EE"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BB8B9D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31 000,00</w:t>
            </w:r>
          </w:p>
        </w:tc>
      </w:tr>
      <w:tr w:rsidR="00253400" w:rsidRPr="004472E2" w14:paraId="462BD3F6"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93586E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Май 2014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584E83F"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19</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56CE5F5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60BF1961"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A6F51EC"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Июнь 2014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BA67E23"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7D41CF6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649A7B5D"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E3D927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Июль 2014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3B283B6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17</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17C321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81 000,00</w:t>
            </w:r>
          </w:p>
        </w:tc>
      </w:tr>
      <w:tr w:rsidR="00253400" w:rsidRPr="004472E2" w14:paraId="4096F7FB"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157B84EA"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Август 2014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EA6CE9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0503892"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3D5AF9BD"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AB421D6"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Сентябрь 2014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B82FDC9"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21</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B4EE95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415B97B1"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662B8B8B"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lastRenderedPageBreak/>
              <w:t>Октябрь 2014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2F95431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23</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C3AA86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096CE250"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71D72914"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Ноябрь 2014 г.</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664FE4EA"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20DE091"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107C9BCE"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132BD0D"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Декабрь 2014 г.</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028B7916"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20</w:t>
            </w:r>
          </w:p>
        </w:tc>
        <w:tc>
          <w:tcPr>
            <w:tcW w:w="0" w:type="auto"/>
            <w:tcBorders>
              <w:top w:val="outset" w:sz="6" w:space="0" w:color="auto"/>
              <w:left w:val="outset" w:sz="6" w:space="0" w:color="auto"/>
              <w:bottom w:val="outset" w:sz="6" w:space="0" w:color="auto"/>
              <w:right w:val="outset" w:sz="6" w:space="0" w:color="auto"/>
            </w:tcBorders>
            <w:shd w:val="clear" w:color="auto" w:fill="F7F7F7"/>
            <w:vAlign w:val="center"/>
            <w:hideMark/>
          </w:tcPr>
          <w:p w14:paraId="3BB100E8"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90 000,00</w:t>
            </w:r>
          </w:p>
        </w:tc>
      </w:tr>
      <w:tr w:rsidR="00253400" w:rsidRPr="004472E2" w14:paraId="1C19F8D2" w14:textId="77777777" w:rsidTr="00253400">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1771D7F3" w14:textId="77777777" w:rsidR="00253400" w:rsidRPr="004472E2" w:rsidRDefault="00253400" w:rsidP="004472E2">
            <w:pPr>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05763BE7"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228,00</w:t>
            </w:r>
          </w:p>
        </w:tc>
        <w:tc>
          <w:tcPr>
            <w:tcW w:w="0" w:type="auto"/>
            <w:tcBorders>
              <w:top w:val="outset" w:sz="6" w:space="0" w:color="auto"/>
              <w:left w:val="outset" w:sz="6" w:space="0" w:color="auto"/>
              <w:bottom w:val="outset" w:sz="6" w:space="0" w:color="auto"/>
              <w:right w:val="outset" w:sz="6" w:space="0" w:color="auto"/>
            </w:tcBorders>
            <w:shd w:val="clear" w:color="auto" w:fill="F1F1F1"/>
            <w:vAlign w:val="center"/>
            <w:hideMark/>
          </w:tcPr>
          <w:p w14:paraId="23E4D05B" w14:textId="77777777" w:rsidR="00253400" w:rsidRPr="004472E2" w:rsidRDefault="00253400" w:rsidP="004472E2">
            <w:pPr>
              <w:spacing w:after="0" w:line="240" w:lineRule="auto"/>
              <w:jc w:val="center"/>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1 012 000,00</w:t>
            </w:r>
          </w:p>
        </w:tc>
      </w:tr>
    </w:tbl>
    <w:p w14:paraId="2B6B47E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Определяем средний дневной заработок:</w:t>
      </w:r>
      <w:r w:rsidRPr="004472E2">
        <w:rPr>
          <w:rFonts w:ascii="Times New Roman" w:eastAsia="Times New Roman" w:hAnsi="Times New Roman" w:cs="Times New Roman"/>
          <w:i/>
          <w:iCs/>
          <w:color w:val="0A0A0A"/>
          <w:kern w:val="0"/>
          <w:sz w:val="24"/>
          <w:szCs w:val="24"/>
          <w:lang w:eastAsia="ru-RU"/>
          <w14:ligatures w14:val="none"/>
        </w:rPr>
        <w:br/>
        <w:t>1 012 000 тенге / 228 дней = 4 438,6 тенге.</w:t>
      </w:r>
      <w:r w:rsidRPr="004472E2">
        <w:rPr>
          <w:rFonts w:ascii="Times New Roman" w:eastAsia="Times New Roman" w:hAnsi="Times New Roman" w:cs="Times New Roman"/>
          <w:i/>
          <w:iCs/>
          <w:color w:val="0A0A0A"/>
          <w:kern w:val="0"/>
          <w:sz w:val="24"/>
          <w:szCs w:val="24"/>
          <w:lang w:eastAsia="ru-RU"/>
          <w14:ligatures w14:val="none"/>
        </w:rPr>
        <w:br/>
        <w:t>Определяем количество рабочих дней, приходящихся на период отпуска с 28 января по 20 февраля 2015 года: 18 рабочих дней.</w:t>
      </w:r>
      <w:r w:rsidRPr="004472E2">
        <w:rPr>
          <w:rFonts w:ascii="Times New Roman" w:eastAsia="Times New Roman" w:hAnsi="Times New Roman" w:cs="Times New Roman"/>
          <w:i/>
          <w:iCs/>
          <w:color w:val="0A0A0A"/>
          <w:kern w:val="0"/>
          <w:sz w:val="24"/>
          <w:szCs w:val="24"/>
          <w:lang w:eastAsia="ru-RU"/>
          <w14:ligatures w14:val="none"/>
        </w:rPr>
        <w:br/>
        <w:t>Средняя заработная плата, сохраняемая на период отпуска:</w:t>
      </w:r>
      <w:r w:rsidRPr="004472E2">
        <w:rPr>
          <w:rFonts w:ascii="Times New Roman" w:eastAsia="Times New Roman" w:hAnsi="Times New Roman" w:cs="Times New Roman"/>
          <w:i/>
          <w:iCs/>
          <w:color w:val="0A0A0A"/>
          <w:kern w:val="0"/>
          <w:sz w:val="24"/>
          <w:szCs w:val="24"/>
          <w:lang w:eastAsia="ru-RU"/>
          <w14:ligatures w14:val="none"/>
        </w:rPr>
        <w:br/>
        <w:t>4 438,6 тенге × 18 дней = 79 894,8 тенге.</w:t>
      </w:r>
    </w:p>
    <w:p w14:paraId="4DB1A0C3"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bookmarkStart w:id="5" w:name="6._Порядок_расчета_средней_заработной_пл"/>
      <w:bookmarkEnd w:id="5"/>
      <w:r w:rsidRPr="004472E2">
        <w:rPr>
          <w:rFonts w:ascii="Times New Roman" w:eastAsia="Times New Roman" w:hAnsi="Times New Roman" w:cs="Times New Roman"/>
          <w:b/>
          <w:bCs/>
          <w:color w:val="0A0A0A"/>
          <w:kern w:val="0"/>
          <w:sz w:val="24"/>
          <w:szCs w:val="24"/>
          <w:lang w:eastAsia="ru-RU"/>
          <w14:ligatures w14:val="none"/>
        </w:rPr>
        <w:t>6. Порядок расчета средней заработной платы для выплаты компенсации за неиспользованный трудовой отпуск</w:t>
      </w:r>
    </w:p>
    <w:p w14:paraId="327135C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прекращении трудового договора работнику, который не использовал или использовал не полностью оплачиваемый ежегодный трудовой отпуск (ежегодные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w:t>
      </w:r>
    </w:p>
    <w:p w14:paraId="3C27E995"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Датой прекращения трудового договора является последний день работы, за исключением случаев, предусмотренных в Кодексе.</w:t>
      </w:r>
    </w:p>
    <w:p w14:paraId="6238C30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При этом периоды, которые дают право на трудовой отпуск, определены </w:t>
      </w:r>
      <w:hyperlink r:id="rId20" w:anchor="%D0%A1%D1%82%D0%B0%D1%82%D1%8C%D1%8F%2091.%20%D0%98%D1%81%D1%87%D0%B8%D1%81%D0%BB%D0%B5%D0%BD%D0%B8%D0%B5%20%D1%82%D1%80%D1%83%D0%B4%D0%BE%D0%B2%D0%BE%D0%B3%D0%BE%20%D1%81%D1%82%D0%B0%D0%B6%D0%B0%20%D0%BF%D1%80%D0%B8%20%D0%BF%D1%80%D0%B5%D0%B4%D0%BE%D1%81%D1%82%D0%B0%D0%B2%D0%BB%D0%B5%D0%BD%D0%B8%D0%B8%20%D0%BE%D0%BF%D0%BB%D0%B0%D1%87%D0%B8%D0%B2%D0%B0%D0%B5%D0%BC%D0%BE%D0%B3%D0%BE%20%D0%B5%D0%B6%D0%B5%D0%B3%D0%BE%D0%B4%D0%BD%D0%BE%D0%B3%D0%BE%20%D1%82%D1%80%D1%83%D0%B4%D0%BE%D0%B2%D0%BE%D0%B3%D0%BE%20%D0%BE%D1%82%D0%BF%D1%83%D1%81%D0%BA%D0%B0" w:tgtFrame="_blank" w:history="1">
        <w:r w:rsidRPr="004472E2">
          <w:rPr>
            <w:rFonts w:ascii="Times New Roman" w:eastAsia="Times New Roman" w:hAnsi="Times New Roman" w:cs="Times New Roman"/>
            <w:color w:val="1779BA"/>
            <w:kern w:val="0"/>
            <w:sz w:val="24"/>
            <w:szCs w:val="24"/>
            <w:u w:val="single"/>
            <w:lang w:eastAsia="ru-RU"/>
            <w14:ligatures w14:val="none"/>
          </w:rPr>
          <w:t>статьей 91</w:t>
        </w:r>
      </w:hyperlink>
      <w:r w:rsidRPr="004472E2">
        <w:rPr>
          <w:rFonts w:ascii="Times New Roman" w:eastAsia="Times New Roman" w:hAnsi="Times New Roman" w:cs="Times New Roman"/>
          <w:color w:val="0A0A0A"/>
          <w:kern w:val="0"/>
          <w:sz w:val="24"/>
          <w:szCs w:val="24"/>
          <w:lang w:eastAsia="ru-RU"/>
          <w14:ligatures w14:val="none"/>
        </w:rPr>
        <w:t> Трудового кодекса.</w:t>
      </w:r>
    </w:p>
    <w:p w14:paraId="369E0150"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Подсчет количества неиспользованных дней трудового отпуска подсчитывается пропорционально отработанному времени.</w:t>
      </w:r>
    </w:p>
    <w:p w14:paraId="66A52EE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color w:val="0A0A0A"/>
          <w:kern w:val="0"/>
          <w:sz w:val="24"/>
          <w:szCs w:val="24"/>
          <w:lang w:eastAsia="ru-RU"/>
          <w14:ligatures w14:val="none"/>
        </w:rPr>
        <w:t>Для определения суммы компенсации за неиспользованный трудовой отпуск при прекращении или расторжении трудового договора дни неиспользованного отпуска отсчитываются с рабочего дня по календарю пятидневной или шестидневной рабочей недели, следующего за датой увольнения работника, и выбираются рабочие дни, приходящиеся на этот период с учетом режима работы.</w:t>
      </w:r>
    </w:p>
    <w:p w14:paraId="6A045F41"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b/>
          <w:bCs/>
          <w:i/>
          <w:iCs/>
          <w:color w:val="0A0A0A"/>
          <w:kern w:val="0"/>
          <w:sz w:val="24"/>
          <w:szCs w:val="24"/>
          <w:lang w:eastAsia="ru-RU"/>
          <w14:ligatures w14:val="none"/>
        </w:rPr>
        <w:t>Пример</w:t>
      </w:r>
    </w:p>
    <w:p w14:paraId="44C72192" w14:textId="77777777" w:rsidR="00253400" w:rsidRPr="004472E2" w:rsidRDefault="00253400" w:rsidP="004472E2">
      <w:pPr>
        <w:shd w:val="clear" w:color="auto" w:fill="F7F7F7"/>
        <w:spacing w:after="0" w:line="240" w:lineRule="auto"/>
        <w:rPr>
          <w:rFonts w:ascii="Times New Roman" w:eastAsia="Times New Roman" w:hAnsi="Times New Roman" w:cs="Times New Roman"/>
          <w:color w:val="0A0A0A"/>
          <w:kern w:val="0"/>
          <w:sz w:val="24"/>
          <w:szCs w:val="24"/>
          <w:lang w:eastAsia="ru-RU"/>
          <w14:ligatures w14:val="none"/>
        </w:rPr>
      </w:pPr>
      <w:r w:rsidRPr="004472E2">
        <w:rPr>
          <w:rFonts w:ascii="Times New Roman" w:eastAsia="Times New Roman" w:hAnsi="Times New Roman" w:cs="Times New Roman"/>
          <w:i/>
          <w:iCs/>
          <w:color w:val="0A0A0A"/>
          <w:kern w:val="0"/>
          <w:sz w:val="24"/>
          <w:szCs w:val="24"/>
          <w:lang w:eastAsia="ru-RU"/>
          <w14:ligatures w14:val="none"/>
        </w:rPr>
        <w:t>Работник принят на работу с 11 августа 2014 года.</w:t>
      </w:r>
      <w:r w:rsidRPr="004472E2">
        <w:rPr>
          <w:rFonts w:ascii="Times New Roman" w:eastAsia="Times New Roman" w:hAnsi="Times New Roman" w:cs="Times New Roman"/>
          <w:i/>
          <w:iCs/>
          <w:color w:val="0A0A0A"/>
          <w:kern w:val="0"/>
          <w:sz w:val="24"/>
          <w:szCs w:val="24"/>
          <w:lang w:eastAsia="ru-RU"/>
          <w14:ligatures w14:val="none"/>
        </w:rPr>
        <w:br/>
        <w:t>Режим работы предприятия – пятидневная восьмичасовая рабочая неделя.</w:t>
      </w:r>
      <w:r w:rsidRPr="004472E2">
        <w:rPr>
          <w:rFonts w:ascii="Times New Roman" w:eastAsia="Times New Roman" w:hAnsi="Times New Roman" w:cs="Times New Roman"/>
          <w:i/>
          <w:iCs/>
          <w:color w:val="0A0A0A"/>
          <w:kern w:val="0"/>
          <w:sz w:val="24"/>
          <w:szCs w:val="24"/>
          <w:lang w:eastAsia="ru-RU"/>
          <w14:ligatures w14:val="none"/>
        </w:rPr>
        <w:br/>
        <w:t>Работник прекращает трудовой договор 11 февраля 2015 года (последний рабочий день).</w:t>
      </w:r>
      <w:r w:rsidRPr="004472E2">
        <w:rPr>
          <w:rFonts w:ascii="Times New Roman" w:eastAsia="Times New Roman" w:hAnsi="Times New Roman" w:cs="Times New Roman"/>
          <w:i/>
          <w:iCs/>
          <w:color w:val="0A0A0A"/>
          <w:kern w:val="0"/>
          <w:sz w:val="24"/>
          <w:szCs w:val="24"/>
          <w:lang w:eastAsia="ru-RU"/>
          <w14:ligatures w14:val="none"/>
        </w:rPr>
        <w:br/>
        <w:t>Дни неиспользованного оплачиваемого ежегодного трудового отпуска определяются согласно трудовому законодательству Республики Казахстан.</w:t>
      </w:r>
      <w:r w:rsidRPr="004472E2">
        <w:rPr>
          <w:rFonts w:ascii="Times New Roman" w:eastAsia="Times New Roman" w:hAnsi="Times New Roman" w:cs="Times New Roman"/>
          <w:i/>
          <w:iCs/>
          <w:color w:val="0A0A0A"/>
          <w:kern w:val="0"/>
          <w:sz w:val="24"/>
          <w:szCs w:val="24"/>
          <w:lang w:eastAsia="ru-RU"/>
          <w14:ligatures w14:val="none"/>
        </w:rPr>
        <w:br/>
        <w:t>По условию трудового договора продолжительность оплачиваемого ежегодного трудового отпуска работника составляет 30 календарных дней. В этой связи за отработанный период работнику выплачивается компенсация за 15 календарных дней неиспользованного оплачиваемого ежегодного трудового отпуска.</w:t>
      </w:r>
    </w:p>
    <w:p w14:paraId="1ACE33C4" w14:textId="77777777" w:rsidR="00902C7E" w:rsidRDefault="00902C7E" w:rsidP="004472E2">
      <w:pPr>
        <w:tabs>
          <w:tab w:val="left" w:pos="5640"/>
        </w:tabs>
        <w:spacing w:after="0" w:line="240" w:lineRule="auto"/>
        <w:rPr>
          <w:rFonts w:ascii="Times New Roman" w:hAnsi="Times New Roman" w:cs="Times New Roman"/>
          <w:sz w:val="24"/>
          <w:szCs w:val="24"/>
        </w:rPr>
      </w:pPr>
    </w:p>
    <w:p w14:paraId="2E6EE70C" w14:textId="77777777" w:rsidR="003C2B9D" w:rsidRDefault="003C2B9D" w:rsidP="004472E2">
      <w:pPr>
        <w:tabs>
          <w:tab w:val="left" w:pos="5640"/>
        </w:tabs>
        <w:spacing w:after="0" w:line="240" w:lineRule="auto"/>
        <w:rPr>
          <w:rFonts w:ascii="Times New Roman" w:hAnsi="Times New Roman" w:cs="Times New Roman"/>
          <w:sz w:val="24"/>
          <w:szCs w:val="24"/>
        </w:rPr>
      </w:pPr>
    </w:p>
    <w:p w14:paraId="6B7DCD71" w14:textId="77777777" w:rsidR="003C2B9D" w:rsidRDefault="003C2B9D" w:rsidP="003C2B9D">
      <w:pPr>
        <w:shd w:val="clear" w:color="auto" w:fill="F7F7F7"/>
        <w:spacing w:after="0" w:line="240" w:lineRule="auto"/>
        <w:outlineLvl w:val="0"/>
        <w:rPr>
          <w:rFonts w:ascii="Times New Roman" w:hAnsi="Times New Roman" w:cs="Times New Roman"/>
          <w:color w:val="000000"/>
          <w:sz w:val="24"/>
          <w:szCs w:val="24"/>
          <w:shd w:val="clear" w:color="auto" w:fill="FFFFFF"/>
        </w:rPr>
      </w:pPr>
    </w:p>
    <w:p w14:paraId="543F4D81" w14:textId="77777777" w:rsidR="003C2B9D" w:rsidRPr="00DB16D2" w:rsidRDefault="003C2B9D" w:rsidP="003C2B9D">
      <w:pPr>
        <w:shd w:val="clear" w:color="auto" w:fill="F7F7F7"/>
        <w:spacing w:after="0" w:line="240" w:lineRule="auto"/>
        <w:outlineLvl w:val="0"/>
        <w:rPr>
          <w:rFonts w:ascii="Times New Roman" w:hAnsi="Times New Roman" w:cs="Times New Roman"/>
          <w:color w:val="000000"/>
          <w:sz w:val="24"/>
          <w:szCs w:val="24"/>
          <w:shd w:val="clear" w:color="auto" w:fill="FFFFFF"/>
        </w:rPr>
      </w:pPr>
      <w:r w:rsidRPr="00DB16D2">
        <w:rPr>
          <w:rFonts w:ascii="Times New Roman" w:hAnsi="Times New Roman" w:cs="Times New Roman"/>
          <w:color w:val="000000"/>
          <w:sz w:val="24"/>
          <w:szCs w:val="24"/>
          <w:shd w:val="clear" w:color="auto" w:fill="FFFFFF"/>
        </w:rPr>
        <w:t>Вопрос: ТОО, участник Астана Хаб, хочет взять у ФЛ деньги, ими оплатить товар за третье лицо. Можем ли мы брать деньги у постороннего ФЛ? По факту % с возвращением. Как эти % оформить? И как принять % от того, за кого мы оплатим счет?</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Ответ:</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Согласно п.3 статьи 715 ГК РК не допускается привлечение денежных средств в виде займа от физических лиц в качестве предпринимательской деятельности. Что означает формулировка «в качестве предпринимательской деятельности»?</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lastRenderedPageBreak/>
        <w:t>Исходя их письма Налогового комитета Министерства финансов Республики Казахстан от 11 февраля 2011 года № НК-21-28/1511 норма о запрете привлечения денег в виде займа от граждан в качестве предпринимательской деятельности распространяется на случаи, когда физическое лицо предоставляет денежный займ физическому или юридическому лицу, которое впоследствии передает полученные деньги третьим лицам в качестве займа в целях получения дохода.</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То есть, деньги делают деньги. Взяли займ у физического лица и данные деньги передали другому лицу под процент. Вот на такие сделки распространяется запрет данного пункта.</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Так же это должно быть разовый, единовременный займ, не на постоянной основе, чтобы также исключить риски предпринимательской деятельности у физического лица.</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То есть, если Компания берет займ у физического лица и оплачивает за счет него кредиторскую задолженность по своей Компании, то в данном случае никаких рисков нет.</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Вернемся к примеру. Получается займ берется для оплаты долга другой Компании, которая в последующим вернет данные денежные средства с процентами. Я здесь вижу риски в части того, о чем говорило Письмо НК. Компания берет займ по процент, а затем данные деньги «крутит», чтобы потом еще получить процент с этого. А такие сделки запрещены Гражданским Кодексом РК.</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Поэтому, предлагаю, чтобы физическое лицо напрямую взаимодействовало с той Компанией, по которой ожидается оплата долга.</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Если же Компания все-таки решит оставить в учете данную операцию, то проводки будут следующие:</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Дт 1030 Кт 3010 – перечислен займ от физического лица согласно договора займа</w:t>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rPr>
        <w:br/>
      </w:r>
      <w:r w:rsidRPr="00DB16D2">
        <w:rPr>
          <w:rFonts w:ascii="Times New Roman" w:hAnsi="Times New Roman" w:cs="Times New Roman"/>
          <w:color w:val="000000"/>
          <w:sz w:val="24"/>
          <w:szCs w:val="24"/>
          <w:shd w:val="clear" w:color="auto" w:fill="FFFFFF"/>
        </w:rPr>
        <w:t>Дт 7310 Кт 3050 – начислены вознаграждения по договору займа с физическим лицом</w:t>
      </w:r>
    </w:p>
    <w:p w14:paraId="1B8D259B" w14:textId="77777777" w:rsidR="003C2B9D" w:rsidRPr="00DB16D2" w:rsidRDefault="003C2B9D" w:rsidP="003C2B9D">
      <w:pPr>
        <w:shd w:val="clear" w:color="auto" w:fill="F7F7F7"/>
        <w:spacing w:after="0" w:line="240" w:lineRule="auto"/>
        <w:outlineLvl w:val="0"/>
        <w:rPr>
          <w:rFonts w:ascii="Times New Roman" w:eastAsia="Times New Roman" w:hAnsi="Times New Roman" w:cs="Times New Roman"/>
          <w:b/>
          <w:bCs/>
          <w:color w:val="0A0A0A"/>
          <w:kern w:val="36"/>
          <w:sz w:val="24"/>
          <w:szCs w:val="24"/>
          <w:lang w:eastAsia="ru-RU"/>
          <w14:ligatures w14:val="none"/>
        </w:rPr>
      </w:pPr>
      <w:r w:rsidRPr="00DB16D2">
        <w:rPr>
          <w:rFonts w:ascii="Times New Roman" w:hAnsi="Times New Roman" w:cs="Times New Roman"/>
          <w:color w:val="000000"/>
          <w:sz w:val="24"/>
          <w:szCs w:val="24"/>
          <w:shd w:val="clear" w:color="auto" w:fill="FFFFFF"/>
        </w:rPr>
        <w:t>Не забываем при выплате вознаграждения физ. лицу удерживать ИПН и ВОСМС, так как Компания выступает в роли налогового агента в данном случае</w:t>
      </w:r>
    </w:p>
    <w:p w14:paraId="49FF8AD4" w14:textId="77777777" w:rsidR="003C2B9D" w:rsidRPr="004472E2" w:rsidRDefault="003C2B9D" w:rsidP="004472E2">
      <w:pPr>
        <w:tabs>
          <w:tab w:val="left" w:pos="5640"/>
        </w:tabs>
        <w:spacing w:after="0" w:line="240" w:lineRule="auto"/>
        <w:rPr>
          <w:rFonts w:ascii="Times New Roman" w:hAnsi="Times New Roman" w:cs="Times New Roman"/>
          <w:sz w:val="24"/>
          <w:szCs w:val="24"/>
        </w:rPr>
      </w:pPr>
    </w:p>
    <w:sectPr w:rsidR="003C2B9D" w:rsidRPr="004472E2" w:rsidSect="004716F6">
      <w:pgSz w:w="11906" w:h="16838"/>
      <w:pgMar w:top="426" w:right="56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100380"/>
    <w:multiLevelType w:val="hybridMultilevel"/>
    <w:tmpl w:val="0AD620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5540B5"/>
    <w:multiLevelType w:val="multilevel"/>
    <w:tmpl w:val="03261C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84F6A"/>
    <w:multiLevelType w:val="hybridMultilevel"/>
    <w:tmpl w:val="D5C46AB0"/>
    <w:lvl w:ilvl="0" w:tplc="0419000D">
      <w:start w:val="1"/>
      <w:numFmt w:val="bullet"/>
      <w:lvlText w:val=""/>
      <w:lvlJc w:val="left"/>
      <w:pPr>
        <w:ind w:left="1044" w:hanging="360"/>
      </w:pPr>
      <w:rPr>
        <w:rFonts w:ascii="Wingdings" w:hAnsi="Wingdings" w:hint="default"/>
        <w:sz w:val="24"/>
      </w:rPr>
    </w:lvl>
    <w:lvl w:ilvl="1" w:tplc="FFFFFFFF" w:tentative="1">
      <w:start w:val="1"/>
      <w:numFmt w:val="lowerLetter"/>
      <w:lvlText w:val="%2."/>
      <w:lvlJc w:val="left"/>
      <w:pPr>
        <w:ind w:left="1764" w:hanging="360"/>
      </w:pPr>
    </w:lvl>
    <w:lvl w:ilvl="2" w:tplc="FFFFFFFF" w:tentative="1">
      <w:start w:val="1"/>
      <w:numFmt w:val="lowerRoman"/>
      <w:lvlText w:val="%3."/>
      <w:lvlJc w:val="right"/>
      <w:pPr>
        <w:ind w:left="2484" w:hanging="180"/>
      </w:pPr>
    </w:lvl>
    <w:lvl w:ilvl="3" w:tplc="FFFFFFFF" w:tentative="1">
      <w:start w:val="1"/>
      <w:numFmt w:val="decimal"/>
      <w:lvlText w:val="%4."/>
      <w:lvlJc w:val="left"/>
      <w:pPr>
        <w:ind w:left="3204" w:hanging="360"/>
      </w:pPr>
    </w:lvl>
    <w:lvl w:ilvl="4" w:tplc="FFFFFFFF" w:tentative="1">
      <w:start w:val="1"/>
      <w:numFmt w:val="lowerLetter"/>
      <w:lvlText w:val="%5."/>
      <w:lvlJc w:val="left"/>
      <w:pPr>
        <w:ind w:left="3924" w:hanging="360"/>
      </w:pPr>
    </w:lvl>
    <w:lvl w:ilvl="5" w:tplc="FFFFFFFF" w:tentative="1">
      <w:start w:val="1"/>
      <w:numFmt w:val="lowerRoman"/>
      <w:lvlText w:val="%6."/>
      <w:lvlJc w:val="right"/>
      <w:pPr>
        <w:ind w:left="4644" w:hanging="180"/>
      </w:pPr>
    </w:lvl>
    <w:lvl w:ilvl="6" w:tplc="FFFFFFFF" w:tentative="1">
      <w:start w:val="1"/>
      <w:numFmt w:val="decimal"/>
      <w:lvlText w:val="%7."/>
      <w:lvlJc w:val="left"/>
      <w:pPr>
        <w:ind w:left="5364" w:hanging="360"/>
      </w:pPr>
    </w:lvl>
    <w:lvl w:ilvl="7" w:tplc="FFFFFFFF" w:tentative="1">
      <w:start w:val="1"/>
      <w:numFmt w:val="lowerLetter"/>
      <w:lvlText w:val="%8."/>
      <w:lvlJc w:val="left"/>
      <w:pPr>
        <w:ind w:left="6084" w:hanging="360"/>
      </w:pPr>
    </w:lvl>
    <w:lvl w:ilvl="8" w:tplc="FFFFFFFF" w:tentative="1">
      <w:start w:val="1"/>
      <w:numFmt w:val="lowerRoman"/>
      <w:lvlText w:val="%9."/>
      <w:lvlJc w:val="right"/>
      <w:pPr>
        <w:ind w:left="6804" w:hanging="180"/>
      </w:pPr>
    </w:lvl>
  </w:abstractNum>
  <w:abstractNum w:abstractNumId="3" w15:restartNumberingAfterBreak="0">
    <w:nsid w:val="63E4663B"/>
    <w:multiLevelType w:val="multilevel"/>
    <w:tmpl w:val="43C8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1399298">
    <w:abstractNumId w:val="2"/>
  </w:num>
  <w:num w:numId="2" w16cid:durableId="176314651">
    <w:abstractNumId w:val="0"/>
  </w:num>
  <w:num w:numId="3" w16cid:durableId="178663584">
    <w:abstractNumId w:val="3"/>
  </w:num>
  <w:num w:numId="4" w16cid:durableId="352995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09C"/>
    <w:rsid w:val="0002534D"/>
    <w:rsid w:val="0006665B"/>
    <w:rsid w:val="00070D15"/>
    <w:rsid w:val="00071332"/>
    <w:rsid w:val="00253400"/>
    <w:rsid w:val="002D7206"/>
    <w:rsid w:val="00314A37"/>
    <w:rsid w:val="00326E6B"/>
    <w:rsid w:val="003A7B4F"/>
    <w:rsid w:val="003B0351"/>
    <w:rsid w:val="003C1EE9"/>
    <w:rsid w:val="003C2B9D"/>
    <w:rsid w:val="004472E2"/>
    <w:rsid w:val="004716F6"/>
    <w:rsid w:val="00481B22"/>
    <w:rsid w:val="00483F6B"/>
    <w:rsid w:val="004E009C"/>
    <w:rsid w:val="0052798E"/>
    <w:rsid w:val="0057524F"/>
    <w:rsid w:val="00617503"/>
    <w:rsid w:val="00627A88"/>
    <w:rsid w:val="00693250"/>
    <w:rsid w:val="006C07F4"/>
    <w:rsid w:val="006F4A1E"/>
    <w:rsid w:val="007B39F8"/>
    <w:rsid w:val="008478B9"/>
    <w:rsid w:val="008A7424"/>
    <w:rsid w:val="008E4415"/>
    <w:rsid w:val="00902C7E"/>
    <w:rsid w:val="0091792F"/>
    <w:rsid w:val="00971BC1"/>
    <w:rsid w:val="00A06E19"/>
    <w:rsid w:val="00A24B6E"/>
    <w:rsid w:val="00B51344"/>
    <w:rsid w:val="00B82379"/>
    <w:rsid w:val="00B83F17"/>
    <w:rsid w:val="00BF757B"/>
    <w:rsid w:val="00CA6687"/>
    <w:rsid w:val="00DB16D2"/>
    <w:rsid w:val="00DD29C2"/>
    <w:rsid w:val="00E05020"/>
    <w:rsid w:val="00E15159"/>
    <w:rsid w:val="00E31AD6"/>
    <w:rsid w:val="00E679FC"/>
    <w:rsid w:val="00E76B3B"/>
    <w:rsid w:val="00F2210E"/>
    <w:rsid w:val="00F44F9D"/>
    <w:rsid w:val="00F92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F2750"/>
  <w15:chartTrackingRefBased/>
  <w15:docId w15:val="{02EDD675-5162-49F0-A2BF-F8A2A9C7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00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E00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E009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E009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E009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E009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E009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E009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E009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009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E009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E009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E009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E009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E009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E009C"/>
    <w:rPr>
      <w:rFonts w:eastAsiaTheme="majorEastAsia" w:cstheme="majorBidi"/>
      <w:color w:val="595959" w:themeColor="text1" w:themeTint="A6"/>
    </w:rPr>
  </w:style>
  <w:style w:type="character" w:customStyle="1" w:styleId="80">
    <w:name w:val="Заголовок 8 Знак"/>
    <w:basedOn w:val="a0"/>
    <w:link w:val="8"/>
    <w:uiPriority w:val="9"/>
    <w:semiHidden/>
    <w:rsid w:val="004E009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E009C"/>
    <w:rPr>
      <w:rFonts w:eastAsiaTheme="majorEastAsia" w:cstheme="majorBidi"/>
      <w:color w:val="272727" w:themeColor="text1" w:themeTint="D8"/>
    </w:rPr>
  </w:style>
  <w:style w:type="paragraph" w:styleId="a3">
    <w:name w:val="Title"/>
    <w:basedOn w:val="a"/>
    <w:next w:val="a"/>
    <w:link w:val="a4"/>
    <w:uiPriority w:val="10"/>
    <w:qFormat/>
    <w:rsid w:val="004E00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E00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E009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E009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E009C"/>
    <w:pPr>
      <w:spacing w:before="160"/>
      <w:jc w:val="center"/>
    </w:pPr>
    <w:rPr>
      <w:i/>
      <w:iCs/>
      <w:color w:val="404040" w:themeColor="text1" w:themeTint="BF"/>
    </w:rPr>
  </w:style>
  <w:style w:type="character" w:customStyle="1" w:styleId="22">
    <w:name w:val="Цитата 2 Знак"/>
    <w:basedOn w:val="a0"/>
    <w:link w:val="21"/>
    <w:uiPriority w:val="29"/>
    <w:rsid w:val="004E009C"/>
    <w:rPr>
      <w:i/>
      <w:iCs/>
      <w:color w:val="404040" w:themeColor="text1" w:themeTint="BF"/>
    </w:rPr>
  </w:style>
  <w:style w:type="paragraph" w:styleId="a7">
    <w:name w:val="List Paragraph"/>
    <w:basedOn w:val="a"/>
    <w:uiPriority w:val="34"/>
    <w:qFormat/>
    <w:rsid w:val="004E009C"/>
    <w:pPr>
      <w:ind w:left="720"/>
      <w:contextualSpacing/>
    </w:pPr>
  </w:style>
  <w:style w:type="character" w:styleId="a8">
    <w:name w:val="Intense Emphasis"/>
    <w:basedOn w:val="a0"/>
    <w:uiPriority w:val="21"/>
    <w:qFormat/>
    <w:rsid w:val="004E009C"/>
    <w:rPr>
      <w:i/>
      <w:iCs/>
      <w:color w:val="2F5496" w:themeColor="accent1" w:themeShade="BF"/>
    </w:rPr>
  </w:style>
  <w:style w:type="paragraph" w:styleId="a9">
    <w:name w:val="Intense Quote"/>
    <w:basedOn w:val="a"/>
    <w:next w:val="a"/>
    <w:link w:val="aa"/>
    <w:uiPriority w:val="30"/>
    <w:qFormat/>
    <w:rsid w:val="004E00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E009C"/>
    <w:rPr>
      <w:i/>
      <w:iCs/>
      <w:color w:val="2F5496" w:themeColor="accent1" w:themeShade="BF"/>
    </w:rPr>
  </w:style>
  <w:style w:type="character" w:styleId="ab">
    <w:name w:val="Intense Reference"/>
    <w:basedOn w:val="a0"/>
    <w:uiPriority w:val="32"/>
    <w:qFormat/>
    <w:rsid w:val="004E009C"/>
    <w:rPr>
      <w:b/>
      <w:bCs/>
      <w:smallCaps/>
      <w:color w:val="2F5496" w:themeColor="accent1" w:themeShade="BF"/>
      <w:spacing w:val="5"/>
    </w:rPr>
  </w:style>
  <w:style w:type="paragraph" w:customStyle="1" w:styleId="pj">
    <w:name w:val="pj"/>
    <w:basedOn w:val="a"/>
    <w:rsid w:val="00902C7E"/>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s0">
    <w:name w:val="s0"/>
    <w:basedOn w:val="a0"/>
    <w:rsid w:val="00902C7E"/>
  </w:style>
  <w:style w:type="paragraph" w:styleId="ac">
    <w:name w:val="Normal (Web)"/>
    <w:basedOn w:val="a"/>
    <w:uiPriority w:val="99"/>
    <w:semiHidden/>
    <w:unhideWhenUsed/>
    <w:rsid w:val="0025340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d">
    <w:name w:val="Hyperlink"/>
    <w:basedOn w:val="a0"/>
    <w:uiPriority w:val="99"/>
    <w:semiHidden/>
    <w:unhideWhenUsed/>
    <w:rsid w:val="00253400"/>
    <w:rPr>
      <w:color w:val="0000FF"/>
      <w:u w:val="single"/>
    </w:rPr>
  </w:style>
  <w:style w:type="character" w:styleId="ae">
    <w:name w:val="Strong"/>
    <w:basedOn w:val="a0"/>
    <w:uiPriority w:val="22"/>
    <w:qFormat/>
    <w:rsid w:val="00253400"/>
    <w:rPr>
      <w:b/>
      <w:bCs/>
    </w:rPr>
  </w:style>
  <w:style w:type="character" w:styleId="af">
    <w:name w:val="Emphasis"/>
    <w:basedOn w:val="a0"/>
    <w:uiPriority w:val="20"/>
    <w:qFormat/>
    <w:rsid w:val="002534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0253276">
      <w:bodyDiv w:val="1"/>
      <w:marLeft w:val="0"/>
      <w:marRight w:val="0"/>
      <w:marTop w:val="0"/>
      <w:marBottom w:val="0"/>
      <w:divBdr>
        <w:top w:val="none" w:sz="0" w:space="0" w:color="auto"/>
        <w:left w:val="none" w:sz="0" w:space="0" w:color="auto"/>
        <w:bottom w:val="none" w:sz="0" w:space="0" w:color="auto"/>
        <w:right w:val="none" w:sz="0" w:space="0" w:color="auto"/>
      </w:divBdr>
    </w:div>
    <w:div w:id="821435207">
      <w:bodyDiv w:val="1"/>
      <w:marLeft w:val="0"/>
      <w:marRight w:val="0"/>
      <w:marTop w:val="0"/>
      <w:marBottom w:val="0"/>
      <w:divBdr>
        <w:top w:val="none" w:sz="0" w:space="0" w:color="auto"/>
        <w:left w:val="none" w:sz="0" w:space="0" w:color="auto"/>
        <w:bottom w:val="none" w:sz="0" w:space="0" w:color="auto"/>
        <w:right w:val="none" w:sz="0" w:space="0" w:color="auto"/>
      </w:divBdr>
    </w:div>
    <w:div w:id="888492084">
      <w:bodyDiv w:val="1"/>
      <w:marLeft w:val="0"/>
      <w:marRight w:val="0"/>
      <w:marTop w:val="0"/>
      <w:marBottom w:val="0"/>
      <w:divBdr>
        <w:top w:val="none" w:sz="0" w:space="0" w:color="auto"/>
        <w:left w:val="none" w:sz="0" w:space="0" w:color="auto"/>
        <w:bottom w:val="none" w:sz="0" w:space="0" w:color="auto"/>
        <w:right w:val="none" w:sz="0" w:space="0" w:color="auto"/>
      </w:divBdr>
    </w:div>
    <w:div w:id="1840346181">
      <w:bodyDiv w:val="1"/>
      <w:marLeft w:val="0"/>
      <w:marRight w:val="0"/>
      <w:marTop w:val="0"/>
      <w:marBottom w:val="0"/>
      <w:divBdr>
        <w:top w:val="none" w:sz="0" w:space="0" w:color="auto"/>
        <w:left w:val="none" w:sz="0" w:space="0" w:color="auto"/>
        <w:bottom w:val="none" w:sz="0" w:space="0" w:color="auto"/>
        <w:right w:val="none" w:sz="0" w:space="0" w:color="auto"/>
      </w:divBdr>
    </w:div>
    <w:div w:id="1921940932">
      <w:bodyDiv w:val="1"/>
      <w:marLeft w:val="0"/>
      <w:marRight w:val="0"/>
      <w:marTop w:val="0"/>
      <w:marBottom w:val="0"/>
      <w:divBdr>
        <w:top w:val="none" w:sz="0" w:space="0" w:color="auto"/>
        <w:left w:val="none" w:sz="0" w:space="0" w:color="auto"/>
        <w:bottom w:val="none" w:sz="0" w:space="0" w:color="auto"/>
        <w:right w:val="none" w:sz="0" w:space="0" w:color="auto"/>
      </w:divBdr>
    </w:div>
    <w:div w:id="2052342871">
      <w:bodyDiv w:val="1"/>
      <w:marLeft w:val="0"/>
      <w:marRight w:val="0"/>
      <w:marTop w:val="0"/>
      <w:marBottom w:val="0"/>
      <w:divBdr>
        <w:top w:val="none" w:sz="0" w:space="0" w:color="auto"/>
        <w:left w:val="none" w:sz="0" w:space="0" w:color="auto"/>
        <w:bottom w:val="none" w:sz="0" w:space="0" w:color="auto"/>
        <w:right w:val="none" w:sz="0" w:space="0" w:color="auto"/>
      </w:divBdr>
      <w:divsChild>
        <w:div w:id="55052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b.kz/sistema/page/metodicheskie-rekomendatsii-po-primeneniyu-edinykh-pravil-ischisleniya-sredney-zarabotnoy-platy/" TargetMode="External"/><Relationship Id="rId13" Type="http://schemas.openxmlformats.org/officeDocument/2006/relationships/hyperlink" Target="https://cdb.kz/Legislation/low/417" TargetMode="External"/><Relationship Id="rId18" Type="http://schemas.openxmlformats.org/officeDocument/2006/relationships/hyperlink" Target="https://cdb.kz/Legislation/low/33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cdb.kz/sistema/page/metodicheskie-rekomendatsii-po-primeneniyu-edinykh-pravil-ischisleniya-sredney-zarabotnoy-platy/" TargetMode="External"/><Relationship Id="rId12" Type="http://schemas.openxmlformats.org/officeDocument/2006/relationships/hyperlink" Target="https://cdb.kz/legislation/low/1724" TargetMode="External"/><Relationship Id="rId17" Type="http://schemas.openxmlformats.org/officeDocument/2006/relationships/hyperlink" Target="https://cdb.kz/home/page/10" TargetMode="External"/><Relationship Id="rId2" Type="http://schemas.openxmlformats.org/officeDocument/2006/relationships/styles" Target="styles.xml"/><Relationship Id="rId16" Type="http://schemas.openxmlformats.org/officeDocument/2006/relationships/hyperlink" Target="https://cdb.kz/home/page/10" TargetMode="External"/><Relationship Id="rId20" Type="http://schemas.openxmlformats.org/officeDocument/2006/relationships/hyperlink" Target="https://cdb.kz/legislation/low/1724" TargetMode="External"/><Relationship Id="rId1" Type="http://schemas.openxmlformats.org/officeDocument/2006/relationships/numbering" Target="numbering.xml"/><Relationship Id="rId6" Type="http://schemas.openxmlformats.org/officeDocument/2006/relationships/hyperlink" Target="https://cdb.kz/sistema/page/metodicheskie-rekomendatsii-po-primeneniyu-edinykh-pravil-ischisleniya-sredney-zarabotnoy-platy/" TargetMode="External"/><Relationship Id="rId11" Type="http://schemas.openxmlformats.org/officeDocument/2006/relationships/hyperlink" Target="https://cdb.kz/Legislation/low/1868" TargetMode="External"/><Relationship Id="rId5" Type="http://schemas.openxmlformats.org/officeDocument/2006/relationships/hyperlink" Target="https://cdb.kz/sistema/page/metodicheskie-rekomendatsii-po-primeneniyu-edinykh-pravil-ischisleniya-sredney-zarabotnoy-platy/" TargetMode="External"/><Relationship Id="rId15" Type="http://schemas.openxmlformats.org/officeDocument/2006/relationships/hyperlink" Target="https://cdb.kz/Legislation/low/417" TargetMode="External"/><Relationship Id="rId10" Type="http://schemas.openxmlformats.org/officeDocument/2006/relationships/hyperlink" Target="https://cdb.kz/sistema/page/metodicheskie-rekomendatsii-po-primeneniyu-edinykh-pravil-ischisleniya-sredney-zarabotnoy-platy/" TargetMode="External"/><Relationship Id="rId19" Type="http://schemas.openxmlformats.org/officeDocument/2006/relationships/hyperlink" Target="https://cdb.kz/legislation/low/1724" TargetMode="External"/><Relationship Id="rId4" Type="http://schemas.openxmlformats.org/officeDocument/2006/relationships/webSettings" Target="webSettings.xml"/><Relationship Id="rId9" Type="http://schemas.openxmlformats.org/officeDocument/2006/relationships/hyperlink" Target="https://cdb.kz/sistema/page/metodicheskie-rekomendatsii-po-primeneniyu-edinykh-pravil-ischisleniya-sredney-zarabotnoy-platy/" TargetMode="External"/><Relationship Id="rId14" Type="http://schemas.openxmlformats.org/officeDocument/2006/relationships/hyperlink" Target="https://cdb.kz/legislation/low/172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732</TotalTime>
  <Pages>12</Pages>
  <Words>5241</Words>
  <Characters>29877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 Galyamova</dc:creator>
  <cp:keywords/>
  <dc:description/>
  <cp:lastModifiedBy>Aigerim Galyamova</cp:lastModifiedBy>
  <cp:revision>23</cp:revision>
  <dcterms:created xsi:type="dcterms:W3CDTF">2024-04-15T04:23:00Z</dcterms:created>
  <dcterms:modified xsi:type="dcterms:W3CDTF">2024-06-26T03:53:00Z</dcterms:modified>
</cp:coreProperties>
</file>